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901" w:right="1885" w:firstLine="0"/>
        <w:jc w:val="center"/>
        <w:rPr>
          <w:rFonts w:ascii="Lucida Sans"/>
          <w:sz w:val="48"/>
        </w:rPr>
      </w:pPr>
      <w:r>
        <w:rPr>
          <w:rFonts w:ascii="Lucida Sans"/>
          <w:sz w:val="48"/>
        </w:rPr>
        <w:t>How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pacing w:val="-3"/>
          <w:sz w:val="48"/>
        </w:rPr>
        <w:t>to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Do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Payroll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in</w:t>
      </w:r>
      <w:r>
        <w:rPr>
          <w:rFonts w:ascii="Lucida Sans"/>
          <w:spacing w:val="-54"/>
          <w:sz w:val="48"/>
        </w:rPr>
        <w:t> </w:t>
      </w:r>
      <w:r>
        <w:rPr>
          <w:rFonts w:ascii="Lucida Sans"/>
          <w:sz w:val="48"/>
        </w:rPr>
        <w:t>Nebraska</w:t>
      </w:r>
    </w:p>
    <w:p>
      <w:pPr>
        <w:pStyle w:val="BodyText"/>
        <w:spacing w:before="225"/>
        <w:ind w:left="1901" w:right="1885"/>
        <w:jc w:val="center"/>
      </w:pPr>
      <w:r>
        <w:rPr/>
        <w:t>Use this downloadable checklist to help you stay on track!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469" w:hRule="atLeast"/>
        </w:trPr>
        <w:tc>
          <w:tcPr>
            <w:tcW w:w="1380" w:type="dxa"/>
          </w:tcPr>
          <w:p>
            <w:pPr>
              <w:pStyle w:val="TableParagraph"/>
              <w:spacing w:before="97"/>
              <w:ind w:left="11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8980" w:type="dxa"/>
          </w:tcPr>
          <w:p>
            <w:pPr>
              <w:pStyle w:val="TableParagraph"/>
              <w:spacing w:before="112"/>
              <w:ind w:left="4147" w:right="4141"/>
              <w:jc w:val="center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TASK</w:t>
            </w:r>
          </w:p>
        </w:tc>
      </w:tr>
      <w:tr>
        <w:trPr>
          <w:trHeight w:val="288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1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1: Set up your business as an employer.</w:t>
            </w: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sz w:val="22"/>
              </w:rPr>
              <w:t>To register your business for withholding and unemployment taxes in Nebraska, you must have a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6">
              <w:r>
                <w:rPr>
                  <w:color w:val="1154CC"/>
                  <w:sz w:val="22"/>
                  <w:u w:val="thick" w:color="1154CC"/>
                </w:rPr>
                <w:t>Federal Employee Identification Number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(EIN). Although it’s not required, we also encourage you to enroll in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7">
              <w:r>
                <w:rPr>
                  <w:color w:val="1154CC"/>
                  <w:sz w:val="22"/>
                  <w:u w:val="thick" w:color="1154CC"/>
                </w:rPr>
                <w:t>Electronic Federal Tax Payment System</w:t>
              </w:r>
              <w:r>
                <w:rPr>
                  <w:color w:val="1154CC"/>
                  <w:sz w:val="22"/>
                </w:rPr>
                <w:t> </w:t>
              </w:r>
            </w:hyperlink>
            <w:r>
              <w:rPr>
                <w:sz w:val="22"/>
              </w:rPr>
              <w:t>(EFTPS), making it easy to pay your federal taxes online or over the phone.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Applied for a Federal Employer Identification Number</w:t>
            </w:r>
            <w:r>
              <w:rPr>
                <w:spacing w:val="-1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(EIN)</w:t>
            </w:r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Enrolled for the Electronic Federal </w:t>
            </w:r>
            <w:r>
              <w:rPr>
                <w:spacing w:val="-9"/>
                <w:position w:val="2"/>
                <w:sz w:val="22"/>
              </w:rPr>
              <w:t>Tax </w:t>
            </w:r>
            <w:r>
              <w:rPr>
                <w:position w:val="2"/>
                <w:sz w:val="22"/>
              </w:rPr>
              <w:t>Payment System</w:t>
            </w:r>
            <w:r>
              <w:rPr>
                <w:spacing w:val="-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(EFTPS)</w:t>
            </w:r>
          </w:p>
        </w:tc>
      </w:tr>
      <w:tr>
        <w:trPr>
          <w:trHeight w:val="20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0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2: Register with the state of Nebraska.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76" w:lineRule="auto"/>
              <w:ind w:left="90"/>
              <w:rPr>
                <w:sz w:val="22"/>
              </w:rPr>
            </w:pPr>
            <w:r>
              <w:rPr>
                <w:color w:val="313636"/>
                <w:sz w:val="22"/>
              </w:rPr>
              <w:t>At the state level, you need to register with the </w:t>
            </w:r>
            <w:hyperlink r:id="rId9">
              <w:r>
                <w:rPr>
                  <w:color w:val="1154CC"/>
                  <w:sz w:val="22"/>
                  <w:u w:val="thick" w:color="1154CC"/>
                </w:rPr>
                <w:t>Nebraska Department of Revenue</w:t>
              </w:r>
            </w:hyperlink>
            <w:r>
              <w:rPr>
                <w:color w:val="313636"/>
                <w:sz w:val="22"/>
              </w:rPr>
              <w:t>. To do so, you need to complete the Nebraska Tax Application. You can fill out the application online at the</w:t>
            </w:r>
            <w:r>
              <w:rPr>
                <w:color w:val="1154CC"/>
                <w:sz w:val="22"/>
                <w:u w:val="thick" w:color="1154CC"/>
              </w:rPr>
              <w:t> </w:t>
            </w:r>
            <w:hyperlink r:id="rId9">
              <w:r>
                <w:rPr>
                  <w:b/>
                  <w:color w:val="1154CC"/>
                  <w:sz w:val="22"/>
                  <w:u w:val="thick" w:color="1154CC"/>
                </w:rPr>
                <w:t>Nebraska Department of Revenue website</w:t>
              </w:r>
            </w:hyperlink>
            <w:r>
              <w:rPr>
                <w:color w:val="313636"/>
                <w:sz w:val="22"/>
              </w:rPr>
              <w:t>.</w:t>
            </w:r>
          </w:p>
        </w:tc>
      </w:tr>
      <w:tr>
        <w:trPr>
          <w:trHeight w:val="366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5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3. Set up your payroll process.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90" w:right="168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32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decide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hyperlink r:id="rId10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how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often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you’re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planning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to</w:t>
              </w:r>
              <w:r>
                <w:rPr>
                  <w:rFonts w:ascii="Lucida Sans" w:hAnsi="Lucida Sans"/>
                  <w:color w:val="1154CC"/>
                  <w:spacing w:val="-31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pay</w:t>
              </w:r>
              <w:r>
                <w:rPr>
                  <w:rFonts w:ascii="Lucida Sans" w:hAnsi="Lucida Sans"/>
                  <w:color w:val="1154CC"/>
                  <w:spacing w:val="-32"/>
                  <w:w w:val="95"/>
                  <w:sz w:val="22"/>
                  <w:u w:val="thick" w:color="1154CC"/>
                </w:rPr>
                <w:t> </w:t>
              </w:r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employees</w:t>
              </w:r>
            </w:hyperlink>
            <w:r>
              <w:rPr>
                <w:rFonts w:ascii="Lucida Sans" w:hAnsi="Lucida Sans"/>
                <w:w w:val="95"/>
                <w:sz w:val="22"/>
              </w:rPr>
              <w:t>,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if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1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track work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hours,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forms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need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collect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and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when,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how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you’ll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perform</w:t>
            </w:r>
            <w:r>
              <w:rPr>
                <w:rFonts w:ascii="Lucida Sans" w:hAns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payroll </w:t>
            </w:r>
            <w:r>
              <w:rPr>
                <w:rFonts w:ascii="Lucida Sans" w:hAnsi="Lucida Sans"/>
                <w:sz w:val="22"/>
              </w:rPr>
              <w:t>calculations,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and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so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forth.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pacing w:val="-6"/>
                <w:sz w:val="22"/>
              </w:rPr>
              <w:t>To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do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this,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you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have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three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options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(check</w:t>
            </w:r>
            <w:r>
              <w:rPr>
                <w:rFonts w:ascii="Lucida Sans" w:hAnsi="Lucida Sans"/>
                <w:spacing w:val="-47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off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which</w:t>
            </w:r>
            <w:r>
              <w:rPr>
                <w:rFonts w:ascii="Lucida Sans" w:hAnsi="Lucida Sans"/>
                <w:spacing w:val="-4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option you’re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electing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21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1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Do payroll</w:t>
              </w:r>
              <w:r>
                <w:rPr>
                  <w:rFonts w:ascii="Lucida Sans"/>
                  <w:color w:val="1154CC"/>
                  <w:spacing w:val="-36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yourself</w:t>
              </w:r>
            </w:hyperlink>
          </w:p>
          <w:p>
            <w:pPr>
              <w:pStyle w:val="TableParagraph"/>
              <w:spacing w:line="309" w:lineRule="auto" w:before="74"/>
              <w:ind w:left="484" w:right="5439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Use</w:t>
            </w:r>
            <w:r>
              <w:rPr>
                <w:rFonts w:ascii="Lucida Sans"/>
                <w:spacing w:val="-40"/>
                <w:w w:val="95"/>
                <w:position w:val="2"/>
                <w:sz w:val="22"/>
              </w:rPr>
              <w:t> </w:t>
            </w:r>
            <w:hyperlink r:id="rId12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Excel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40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templates</w:t>
              </w:r>
            </w:hyperlink>
            <w:r>
              <w:rPr>
                <w:rFonts w:ascii="Lucida Sans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color w:val="1154CC"/>
                <w:w w:val="101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color w:val="1154CC"/>
                <w:w w:val="101"/>
                <w:sz w:val="22"/>
              </w:rPr>
            </w:r>
            <w:r>
              <w:rPr>
                <w:rFonts w:ascii="Times New Roman"/>
                <w:color w:val="1154CC"/>
                <w:w w:val="101"/>
                <w:position w:val="2"/>
                <w:sz w:val="22"/>
              </w:rPr>
              <w:t> </w:t>
            </w:r>
            <w:r>
              <w:rPr>
                <w:rFonts w:ascii="Times New Roman"/>
                <w:color w:val="1154CC"/>
                <w:spacing w:val="12"/>
                <w:w w:val="101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Sign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up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for</w:t>
            </w:r>
            <w:r>
              <w:rPr>
                <w:rFonts w:ascii="Lucida Sans"/>
                <w:spacing w:val="-28"/>
                <w:w w:val="95"/>
                <w:position w:val="2"/>
                <w:sz w:val="22"/>
              </w:rPr>
              <w:t> </w:t>
            </w:r>
            <w:r>
              <w:rPr>
                <w:rFonts w:ascii="Lucida Sans"/>
                <w:w w:val="95"/>
                <w:position w:val="2"/>
                <w:sz w:val="22"/>
              </w:rPr>
              <w:t>a</w:t>
            </w:r>
            <w:r>
              <w:rPr>
                <w:rFonts w:ascii="Lucida Sans"/>
                <w:spacing w:val="-29"/>
                <w:w w:val="95"/>
                <w:position w:val="2"/>
                <w:sz w:val="22"/>
              </w:rPr>
              <w:t> </w:t>
            </w:r>
            <w:hyperlink r:id="rId13"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payroll</w:t>
              </w:r>
              <w:r>
                <w:rPr>
                  <w:rFonts w:ascii="Lucida Sans"/>
                  <w:color w:val="1154CC"/>
                  <w:spacing w:val="-28"/>
                  <w:w w:val="9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w w:val="95"/>
                  <w:position w:val="2"/>
                  <w:sz w:val="22"/>
                  <w:u w:val="thick" w:color="1154CC"/>
                </w:rPr>
                <w:t>service</w:t>
              </w:r>
            </w:hyperlink>
          </w:p>
        </w:tc>
      </w:tr>
      <w:tr>
        <w:trPr>
          <w:trHeight w:val="273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2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4: Collect employee payroll forms.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280" w:lineRule="auto"/>
              <w:ind w:left="90"/>
              <w:rPr>
                <w:rFonts w:ascii="Lucida Sans"/>
                <w:sz w:val="22"/>
              </w:rPr>
            </w:pPr>
            <w:r>
              <w:rPr>
                <w:rFonts w:ascii="Lucida Sans"/>
                <w:w w:val="95"/>
                <w:sz w:val="22"/>
              </w:rPr>
              <w:t>The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best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time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to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collect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forms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is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during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your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new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hire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orientation.</w:t>
            </w:r>
            <w:r>
              <w:rPr>
                <w:rFonts w:ascii="Lucida Sans"/>
                <w:spacing w:val="-39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Required</w:t>
            </w:r>
            <w:r>
              <w:rPr>
                <w:rFonts w:ascii="Lucida Sans"/>
                <w:spacing w:val="-40"/>
                <w:w w:val="95"/>
                <w:sz w:val="22"/>
              </w:rPr>
              <w:t> </w:t>
            </w:r>
            <w:r>
              <w:rPr>
                <w:rFonts w:ascii="Lucida Sans"/>
                <w:w w:val="95"/>
                <w:sz w:val="22"/>
              </w:rPr>
              <w:t>payroll </w:t>
            </w:r>
            <w:r>
              <w:rPr>
                <w:rFonts w:ascii="Lucida Sans"/>
                <w:sz w:val="22"/>
              </w:rPr>
              <w:t>forms</w:t>
            </w:r>
            <w:r>
              <w:rPr>
                <w:rFonts w:ascii="Lucida Sans"/>
                <w:spacing w:val="-21"/>
                <w:sz w:val="22"/>
              </w:rPr>
              <w:t> </w:t>
            </w:r>
            <w:r>
              <w:rPr>
                <w:rFonts w:ascii="Lucida Sans"/>
                <w:sz w:val="22"/>
              </w:rPr>
              <w:t>for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Nebraska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employees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will</w:t>
            </w:r>
            <w:r>
              <w:rPr>
                <w:rFonts w:ascii="Lucida Sans"/>
                <w:spacing w:val="-20"/>
                <w:sz w:val="22"/>
              </w:rPr>
              <w:t> </w:t>
            </w:r>
            <w:r>
              <w:rPr>
                <w:rFonts w:ascii="Lucida Sans"/>
                <w:sz w:val="22"/>
              </w:rPr>
              <w:t>include:</w:t>
            </w:r>
          </w:p>
          <w:p>
            <w:pPr>
              <w:pStyle w:val="TableParagraph"/>
              <w:spacing w:before="29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Federal Form</w:t>
            </w:r>
            <w:r>
              <w:rPr>
                <w:rFonts w:ascii="Lucida Sans"/>
                <w:color w:val="1154CC"/>
                <w:spacing w:val="-34"/>
                <w:position w:val="2"/>
                <w:sz w:val="22"/>
                <w:u w:val="thick" w:color="1154CC"/>
              </w:rPr>
              <w:t> </w:t>
            </w:r>
            <w:hyperlink r:id="rId14">
              <w:r>
                <w:rPr>
                  <w:rFonts w:ascii="Lucida Sans"/>
                  <w:color w:val="1154CC"/>
                  <w:spacing w:val="-3"/>
                  <w:position w:val="2"/>
                  <w:sz w:val="22"/>
                  <w:u w:val="thick" w:color="1154CC"/>
                </w:rPr>
                <w:t>W-4</w:t>
              </w:r>
            </w:hyperlink>
          </w:p>
          <w:p>
            <w:pPr>
              <w:pStyle w:val="TableParagraph"/>
              <w:spacing w:before="75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Nebraska</w:t>
            </w:r>
            <w:r>
              <w:rPr>
                <w:rFonts w:ascii="Lucida Sans"/>
                <w:spacing w:val="-3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State</w:t>
            </w:r>
            <w:r>
              <w:rPr>
                <w:rFonts w:ascii="Lucida Sans"/>
                <w:spacing w:val="-3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Form</w:t>
            </w:r>
            <w:r>
              <w:rPr>
                <w:rFonts w:ascii="Lucida Sans"/>
                <w:color w:val="1154CC"/>
                <w:spacing w:val="-31"/>
                <w:position w:val="2"/>
                <w:sz w:val="22"/>
                <w:u w:val="thick" w:color="1154CC"/>
              </w:rPr>
              <w:t> </w:t>
            </w:r>
            <w:hyperlink r:id="rId15">
              <w:r>
                <w:rPr>
                  <w:rFonts w:ascii="Lucida Sans"/>
                  <w:color w:val="1154CC"/>
                  <w:spacing w:val="-3"/>
                  <w:position w:val="2"/>
                  <w:sz w:val="22"/>
                  <w:u w:val="thick" w:color="1154CC"/>
                </w:rPr>
                <w:t>W-4N</w:t>
              </w:r>
              <w:r>
                <w:rPr>
                  <w:rFonts w:ascii="Lucida Sans"/>
                  <w:color w:val="1154CC"/>
                  <w:spacing w:val="-38"/>
                  <w:position w:val="2"/>
                  <w:sz w:val="22"/>
                </w:rPr>
                <w:t> </w:t>
              </w:r>
            </w:hyperlink>
            <w:r>
              <w:rPr>
                <w:rFonts w:ascii="Lucida Sans"/>
                <w:position w:val="2"/>
                <w:sz w:val="22"/>
              </w:rPr>
              <w:t>for</w:t>
            </w:r>
            <w:r>
              <w:rPr>
                <w:rFonts w:ascii="Lucida Sans"/>
                <w:spacing w:val="-3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residents</w:t>
            </w:r>
            <w:r>
              <w:rPr>
                <w:rFonts w:ascii="Lucida Sans"/>
                <w:spacing w:val="-3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and</w:t>
            </w:r>
            <w:r>
              <w:rPr>
                <w:rFonts w:ascii="Lucida Sans"/>
                <w:spacing w:val="-3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Form</w:t>
            </w:r>
            <w:r>
              <w:rPr>
                <w:rFonts w:ascii="Lucida Sans"/>
                <w:spacing w:val="-31"/>
                <w:position w:val="2"/>
                <w:sz w:val="22"/>
              </w:rPr>
              <w:t> </w:t>
            </w:r>
            <w:hyperlink r:id="rId16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9N</w:t>
              </w:r>
              <w:r>
                <w:rPr>
                  <w:rFonts w:ascii="Lucida Sans"/>
                  <w:color w:val="1154CC"/>
                  <w:spacing w:val="-33"/>
                  <w:position w:val="2"/>
                  <w:sz w:val="22"/>
                </w:rPr>
                <w:t> </w:t>
              </w:r>
            </w:hyperlink>
            <w:r>
              <w:rPr>
                <w:rFonts w:ascii="Lucida Sans"/>
                <w:position w:val="2"/>
                <w:sz w:val="22"/>
              </w:rPr>
              <w:t>for</w:t>
            </w:r>
            <w:r>
              <w:rPr>
                <w:rFonts w:ascii="Lucida Sans"/>
                <w:spacing w:val="-3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nonresidents</w:t>
            </w:r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7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I-9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18"/>
                <w:position w:val="2"/>
                <w:sz w:val="20"/>
              </w:rPr>
              <w:t> </w:t>
            </w:r>
            <w:r>
              <w:rPr>
                <w:rFonts w:ascii="Times New Roman"/>
                <w:color w:val="1154CC"/>
                <w:spacing w:val="-50"/>
                <w:position w:val="2"/>
                <w:sz w:val="22"/>
                <w:u w:val="thick" w:color="1154CC"/>
              </w:rPr>
              <w:t> </w:t>
            </w:r>
            <w:hyperlink r:id="rId18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Direct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deposit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authorization</w:t>
              </w:r>
              <w:r>
                <w:rPr>
                  <w:rFonts w:ascii="Lucida Sans"/>
                  <w:color w:val="1154CC"/>
                  <w:spacing w:val="-19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form</w:t>
              </w:r>
            </w:hyperlink>
          </w:p>
        </w:tc>
      </w:tr>
    </w:tbl>
    <w:p>
      <w:pPr>
        <w:spacing w:after="0"/>
        <w:rPr>
          <w:rFonts w:ascii="Lucida Sans"/>
          <w:sz w:val="22"/>
        </w:rPr>
        <w:sectPr>
          <w:footerReference w:type="default" r:id="rId5"/>
          <w:type w:val="continuous"/>
          <w:pgSz w:w="12240" w:h="15840"/>
          <w:pgMar w:footer="687" w:top="90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50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4"/>
              <w:ind w:left="90"/>
              <w:rPr>
                <w:rFonts w:ascii="Gill Sans MT"/>
                <w:b/>
                <w:sz w:val="22"/>
              </w:rPr>
            </w:pPr>
            <w:r>
              <w:rPr>
                <w:rFonts w:ascii="Gill Sans MT"/>
                <w:b/>
                <w:sz w:val="22"/>
              </w:rPr>
              <w:t>Step 5: Collect, review, and approve time sheets.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90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You’ll need to collect timesheets for all hourly employees and </w:t>
            </w:r>
            <w:hyperlink r:id="rId19">
              <w:r>
                <w:rPr>
                  <w:rFonts w:ascii="Lucida Sans" w:hAnsi="Lucida Sans"/>
                  <w:color w:val="1154CC"/>
                  <w:sz w:val="22"/>
                  <w:u w:val="thick" w:color="1154CC"/>
                </w:rPr>
                <w:t>non-exempt salaried</w:t>
              </w:r>
            </w:hyperlink>
          </w:p>
          <w:p>
            <w:pPr>
              <w:pStyle w:val="TableParagraph"/>
              <w:spacing w:line="280" w:lineRule="auto" w:before="45"/>
              <w:ind w:left="90" w:right="168" w:hanging="6"/>
              <w:rPr>
                <w:rFonts w:ascii="Lucida Sans" w:hAnsi="Lucida Sans"/>
                <w:sz w:val="22"/>
              </w:rPr>
            </w:pPr>
            <w:r>
              <w:rPr>
                <w:rFonts w:ascii="Times New Roman" w:hAnsi="Times New Roman"/>
                <w:color w:val="1154CC"/>
                <w:spacing w:val="-50"/>
                <w:sz w:val="22"/>
                <w:u w:val="thick" w:color="1154CC"/>
              </w:rPr>
              <w:t> </w:t>
            </w:r>
            <w:hyperlink r:id="rId19">
              <w:r>
                <w:rPr>
                  <w:rFonts w:ascii="Lucida Sans" w:hAnsi="Lucida Sans"/>
                  <w:color w:val="1154CC"/>
                  <w:w w:val="95"/>
                  <w:sz w:val="22"/>
                  <w:u w:val="thick" w:color="1154CC"/>
                </w:rPr>
                <w:t>workers</w:t>
              </w:r>
            </w:hyperlink>
            <w:r>
              <w:rPr>
                <w:rFonts w:ascii="Lucida Sans" w:hAnsi="Lucida Sans"/>
                <w:w w:val="95"/>
                <w:sz w:val="22"/>
              </w:rPr>
              <w:t>.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spacing w:val="-6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do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this,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have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three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options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to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use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(check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off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which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option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you’re</w:t>
            </w:r>
            <w:r>
              <w:rPr>
                <w:rFonts w:ascii="Lucida Sans" w:hAnsi="Lucida Sans"/>
                <w:spacing w:val="-35"/>
                <w:w w:val="95"/>
                <w:sz w:val="22"/>
              </w:rPr>
              <w:t> </w:t>
            </w:r>
            <w:r>
              <w:rPr>
                <w:rFonts w:ascii="Lucida Sans" w:hAnsi="Lucida Sans"/>
                <w:w w:val="95"/>
                <w:sz w:val="22"/>
              </w:rPr>
              <w:t>electing </w:t>
            </w:r>
            <w:r>
              <w:rPr>
                <w:rFonts w:ascii="Lucida Sans" w:hAnsi="Lucida Sans"/>
                <w:sz w:val="22"/>
              </w:rPr>
              <w:t>to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use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for</w:t>
            </w:r>
            <w:r>
              <w:rPr>
                <w:rFonts w:ascii="Lucida Sans" w:hAnsi="Lucida Sans"/>
                <w:spacing w:val="-19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tracking</w:t>
            </w:r>
            <w:r>
              <w:rPr>
                <w:rFonts w:ascii="Lucida Sans" w:hAnsi="Lucida Sans"/>
                <w:spacing w:val="-18"/>
                <w:sz w:val="22"/>
              </w:rPr>
              <w:t> </w:t>
            </w:r>
            <w:r>
              <w:rPr>
                <w:rFonts w:ascii="Lucida Sans" w:hAnsi="Lucida Sans"/>
                <w:sz w:val="22"/>
              </w:rPr>
              <w:t>purposes):</w:t>
            </w: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color w:val="1154CC"/>
                <w:position w:val="2"/>
                <w:sz w:val="22"/>
                <w:u w:val="thick" w:color="1154CC"/>
              </w:rPr>
              <w:t> </w:t>
            </w:r>
            <w:hyperlink r:id="rId20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paper</w:t>
              </w:r>
              <w:r>
                <w:rPr>
                  <w:rFonts w:ascii="Lucida Sans"/>
                  <w:color w:val="1154CC"/>
                  <w:spacing w:val="-35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timesheet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Free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or</w:t>
            </w:r>
            <w:r>
              <w:rPr>
                <w:rFonts w:ascii="Lucida Sans"/>
                <w:spacing w:val="-21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low-cost</w:t>
            </w:r>
            <w:r>
              <w:rPr>
                <w:rFonts w:ascii="Lucida Sans"/>
                <w:color w:val="1154CC"/>
                <w:spacing w:val="-21"/>
                <w:position w:val="2"/>
                <w:sz w:val="22"/>
                <w:u w:val="thick" w:color="1154CC"/>
              </w:rPr>
              <w:t> </w:t>
            </w:r>
            <w:hyperlink r:id="rId21"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time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and</w:t>
              </w:r>
              <w:r>
                <w:rPr>
                  <w:rFonts w:ascii="Lucida Sans"/>
                  <w:color w:val="1154CC"/>
                  <w:spacing w:val="-20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attendance</w:t>
              </w:r>
              <w:r>
                <w:rPr>
                  <w:rFonts w:ascii="Lucida Sans"/>
                  <w:color w:val="1154CC"/>
                  <w:spacing w:val="-21"/>
                  <w:position w:val="2"/>
                  <w:sz w:val="22"/>
                  <w:u w:val="thick" w:color="1154CC"/>
                </w:rPr>
                <w:t> </w:t>
              </w:r>
              <w:r>
                <w:rPr>
                  <w:rFonts w:ascii="Lucida Sans"/>
                  <w:color w:val="1154CC"/>
                  <w:position w:val="2"/>
                  <w:sz w:val="22"/>
                  <w:u w:val="thick" w:color="1154CC"/>
                </w:rPr>
                <w:t>software</w:t>
              </w:r>
            </w:hyperlink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service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that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has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time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and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attendance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system</w:t>
            </w:r>
          </w:p>
        </w:tc>
      </w:tr>
      <w:tr>
        <w:trPr>
          <w:trHeight w:val="309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03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6: Calculate employee gross pay and taxes and pay employees.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Gross</w:t>
            </w:r>
            <w:r>
              <w:rPr>
                <w:rFonts w:ascii="Lucida Sans"/>
                <w:spacing w:val="-3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</w:t>
            </w:r>
          </w:p>
          <w:p>
            <w:pPr>
              <w:pStyle w:val="TableParagraph"/>
              <w:spacing w:before="74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FICA,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3"/>
                <w:position w:val="2"/>
                <w:sz w:val="22"/>
              </w:rPr>
              <w:t>FUTA,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&amp;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Income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spacing w:val="-4"/>
                <w:position w:val="2"/>
                <w:sz w:val="22"/>
              </w:rPr>
              <w:t>Taxes</w:t>
            </w:r>
            <w:r>
              <w:rPr>
                <w:rFonts w:ascii="Lucida Sans"/>
                <w:spacing w:val="-24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to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withhold/pay</w:t>
            </w:r>
          </w:p>
          <w:p>
            <w:pPr>
              <w:pStyle w:val="TableParagraph"/>
              <w:spacing w:line="309" w:lineRule="auto" w:before="74"/>
              <w:ind w:left="484" w:right="1142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Perform any other payroll calculations, i.e., for</w:t>
            </w:r>
            <w:r>
              <w:rPr>
                <w:rFonts w:ascii="Lucida Sans"/>
                <w:spacing w:val="-37"/>
                <w:w w:val="90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expense</w:t>
            </w:r>
            <w:r>
              <w:rPr>
                <w:rFonts w:ascii="Lucida Sans"/>
                <w:spacing w:val="-5"/>
                <w:w w:val="90"/>
                <w:position w:val="2"/>
                <w:sz w:val="22"/>
              </w:rPr>
              <w:t> </w:t>
            </w:r>
            <w:r>
              <w:rPr>
                <w:rFonts w:ascii="Lucida Sans"/>
                <w:w w:val="90"/>
                <w:position w:val="2"/>
                <w:sz w:val="22"/>
              </w:rPr>
              <w:t>reimbursement</w:t>
            </w:r>
            <w:r>
              <w:rPr>
                <w:rFonts w:ascii="Lucida Sans"/>
                <w:w w:val="87"/>
                <w:position w:val="2"/>
                <w:sz w:val="22"/>
              </w:rPr>
              <w:t> </w:t>
            </w:r>
            <w:r>
              <w:rPr>
                <w:rFonts w:ascii="Lucida Sans"/>
                <w:w w:val="87"/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"/>
                <w:w w:val="87"/>
                <w:sz w:val="22"/>
              </w:rPr>
            </w:r>
            <w:r>
              <w:rPr>
                <w:rFonts w:ascii="Times New Roman"/>
                <w:w w:val="87"/>
                <w:position w:val="2"/>
                <w:sz w:val="22"/>
              </w:rPr>
              <w:t>  </w:t>
            </w:r>
            <w:r>
              <w:rPr>
                <w:rFonts w:ascii="Times New Roman"/>
                <w:spacing w:val="-21"/>
                <w:w w:val="87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Calculate net</w:t>
            </w:r>
            <w:r>
              <w:rPr>
                <w:rFonts w:ascii="Lucida Sans"/>
                <w:spacing w:val="-36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payroll</w:t>
            </w:r>
          </w:p>
          <w:p>
            <w:pPr>
              <w:pStyle w:val="TableParagraph"/>
              <w:spacing w:line="257" w:lineRule="exact"/>
              <w:ind w:left="484"/>
              <w:rPr>
                <w:rFonts w:ascii="Lucida Sans"/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Decide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to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using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check,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paycard,</w:t>
            </w:r>
            <w:r>
              <w:rPr>
                <w:rFonts w:ascii="Lucida Sans"/>
                <w:spacing w:val="-23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direct</w:t>
            </w:r>
            <w:r>
              <w:rPr>
                <w:rFonts w:ascii="Lucida Sans"/>
                <w:spacing w:val="-22"/>
                <w:position w:val="2"/>
                <w:sz w:val="22"/>
              </w:rPr>
              <w:t> </w:t>
            </w:r>
            <w:r>
              <w:rPr>
                <w:rFonts w:ascii="Lucida Sans"/>
                <w:position w:val="2"/>
                <w:sz w:val="22"/>
              </w:rPr>
              <w:t>deposit</w:t>
            </w:r>
          </w:p>
        </w:tc>
      </w:tr>
      <w:tr>
        <w:trPr>
          <w:trHeight w:val="199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96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7: File payroll taxes with the federal and state governments.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z w:val="22"/>
              </w:rPr>
              <w:t>To remit withholdings, follow the schedule below.</w:t>
            </w: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federal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taxes</w:t>
            </w:r>
          </w:p>
          <w:p>
            <w:pPr>
              <w:pStyle w:val="TableParagraph"/>
              <w:spacing w:before="70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Pay </w:t>
            </w:r>
            <w:r>
              <w:rPr>
                <w:color w:val="1154CC"/>
                <w:spacing w:val="-159"/>
                <w:position w:val="2"/>
                <w:sz w:val="22"/>
                <w:shd w:fill="00FF00" w:color="auto" w:val="clear"/>
                <w:u w:val="thick" w:color="1154CC"/>
              </w:rPr>
              <w:t>N</w:t>
            </w:r>
            <w:hyperlink r:id="rId22">
              <w:r>
                <w:rPr>
                  <w:color w:val="1154CC"/>
                  <w:spacing w:val="100"/>
                  <w:position w:val="2"/>
                  <w:sz w:val="22"/>
                </w:rPr>
                <w:t> </w:t>
              </w:r>
              <w:r>
                <w:rPr>
                  <w:color w:val="1154CC"/>
                  <w:position w:val="2"/>
                  <w:sz w:val="22"/>
                  <w:shd w:fill="00FF00" w:color="auto" w:val="clear"/>
                  <w:u w:val="thick" w:color="1154CC"/>
                </w:rPr>
                <w:t>ebraska state</w:t>
              </w:r>
              <w:r>
                <w:rPr>
                  <w:color w:val="1154CC"/>
                  <w:spacing w:val="-3"/>
                  <w:position w:val="2"/>
                  <w:sz w:val="22"/>
                  <w:shd w:fill="00FF00" w:color="auto" w:val="clear"/>
                  <w:u w:val="thick" w:color="1154CC"/>
                </w:rPr>
                <w:t> </w:t>
              </w:r>
              <w:r>
                <w:rPr>
                  <w:color w:val="1154CC"/>
                  <w:position w:val="2"/>
                  <w:sz w:val="22"/>
                  <w:shd w:fill="00FF00" w:color="auto" w:val="clear"/>
                  <w:u w:val="thick" w:color="1154CC"/>
                </w:rPr>
                <w:t>taxes</w:t>
              </w:r>
            </w:hyperlink>
          </w:p>
        </w:tc>
      </w:tr>
      <w:tr>
        <w:trPr>
          <w:trHeight w:val="1649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2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8: Document and store your payroll records.</w:t>
            </w: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spacing w:line="276" w:lineRule="auto" w:before="1"/>
              <w:ind w:left="90"/>
              <w:rPr>
                <w:sz w:val="22"/>
              </w:rPr>
            </w:pPr>
            <w:r>
              <w:rPr>
                <w:sz w:val="22"/>
              </w:rPr>
              <w:t>As with any business record, you want to make sure you have a copy for at least three years.</w:t>
            </w:r>
          </w:p>
        </w:tc>
      </w:tr>
      <w:tr>
        <w:trPr>
          <w:trHeight w:val="327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11"/>
              <w:ind w:left="90"/>
              <w:rPr>
                <w:b/>
                <w:sz w:val="22"/>
              </w:rPr>
            </w:pPr>
            <w:r>
              <w:rPr>
                <w:b/>
                <w:sz w:val="22"/>
              </w:rPr>
              <w:t>Step 9: Do year-end payroll tax reports.</w:t>
            </w: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federal</w:t>
            </w:r>
            <w:r>
              <w:rPr>
                <w:color w:val="1154CC"/>
                <w:position w:val="2"/>
                <w:sz w:val="22"/>
                <w:u w:val="thick" w:color="1154CC"/>
              </w:rPr>
              <w:t> </w:t>
            </w:r>
            <w:hyperlink r:id="rId23">
              <w:r>
                <w:rPr>
                  <w:color w:val="1154CC"/>
                  <w:position w:val="2"/>
                  <w:sz w:val="22"/>
                  <w:u w:val="thick" w:color="1154CC"/>
                </w:rPr>
                <w:t>Forms W-2</w:t>
              </w:r>
            </w:hyperlink>
            <w:r>
              <w:rPr>
                <w:color w:val="1154CC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 (for employees) by Jan</w:t>
            </w:r>
            <w:r>
              <w:rPr>
                <w:spacing w:val="-28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federal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Jan.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31;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have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&lt;250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employees,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you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can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 </w:t>
            </w:r>
            <w:r>
              <w:rPr>
                <w:sz w:val="22"/>
              </w:rPr>
              <w:t>Feb.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28</w:t>
            </w:r>
          </w:p>
          <w:p>
            <w:pPr>
              <w:pStyle w:val="TableParagraph"/>
              <w:spacing w:before="33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Nebraska state W-2 forms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right="168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Nebraska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Nebraska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electronically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 </w:t>
            </w:r>
            <w:r>
              <w:rPr>
                <w:sz w:val="22"/>
              </w:rPr>
              <w:t>you have &gt;250 employees) by Jan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31</w:t>
            </w:r>
          </w:p>
          <w:p>
            <w:pPr>
              <w:pStyle w:val="TableParagraph"/>
              <w:spacing w:line="276" w:lineRule="auto" w:before="32"/>
              <w:ind w:left="810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Nebraska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state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W-2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forms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Nebraska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Dept.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of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Revenue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via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paper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 </w:t>
            </w:r>
            <w:r>
              <w:rPr>
                <w:sz w:val="22"/>
              </w:rPr>
              <w:t>electronically by Feb. 28 if you have &lt;250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employees</w:t>
            </w:r>
          </w:p>
        </w:tc>
      </w:tr>
    </w:tbl>
    <w:p>
      <w:pPr>
        <w:spacing w:after="0" w:line="276" w:lineRule="auto"/>
        <w:rPr>
          <w:sz w:val="22"/>
        </w:rPr>
        <w:sectPr>
          <w:pgSz w:w="12240" w:h="15840"/>
          <w:pgMar w:header="0" w:footer="687" w:top="560" w:bottom="880" w:left="780" w:right="84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8980"/>
      </w:tblGrid>
      <w:tr>
        <w:trPr>
          <w:trHeight w:val="1130" w:hRule="atLeast"/>
        </w:trPr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980" w:type="dxa"/>
          </w:tcPr>
          <w:p>
            <w:pPr>
              <w:pStyle w:val="TableParagraph"/>
              <w:spacing w:before="142"/>
              <w:ind w:left="484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Distribute </w:t>
            </w:r>
            <w:hyperlink r:id="rId24">
              <w:r>
                <w:rPr>
                  <w:color w:val="1154CC"/>
                  <w:position w:val="2"/>
                  <w:sz w:val="22"/>
                  <w:u w:val="thick" w:color="1154CC"/>
                </w:rPr>
                <w:t>1099</w:t>
              </w:r>
              <w:r>
                <w:rPr>
                  <w:color w:val="1154CC"/>
                  <w:position w:val="2"/>
                  <w:sz w:val="22"/>
                </w:rPr>
                <w:t> </w:t>
              </w:r>
            </w:hyperlink>
            <w:r>
              <w:rPr>
                <w:position w:val="2"/>
                <w:sz w:val="22"/>
              </w:rPr>
              <w:t>forms (for contractors) by Jan.</w:t>
            </w:r>
            <w:r>
              <w:rPr>
                <w:spacing w:val="-1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</w:p>
          <w:p>
            <w:pPr>
              <w:pStyle w:val="TableParagraph"/>
              <w:spacing w:line="276" w:lineRule="auto" w:before="70"/>
              <w:ind w:left="810" w:right="168" w:hanging="327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5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File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1099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form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with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IRS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by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mailing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or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March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31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if</w:t>
            </w:r>
            <w:r>
              <w:rPr>
                <w:spacing w:val="-4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submitting </w:t>
            </w:r>
            <w:r>
              <w:rPr>
                <w:sz w:val="22"/>
              </w:rPr>
              <w:t>electronically</w:t>
            </w:r>
          </w:p>
        </w:tc>
      </w:tr>
    </w:tbl>
    <w:sectPr>
      <w:pgSz w:w="12240" w:h="15840"/>
      <w:pgMar w:header="0" w:footer="687" w:top="560" w:bottom="88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22720">
          <wp:simplePos x="0" y="0"/>
          <wp:positionH relativeFrom="page">
            <wp:posOffset>4906290</wp:posOffset>
          </wp:positionH>
          <wp:positionV relativeFrom="page">
            <wp:posOffset>9494971</wp:posOffset>
          </wp:positionV>
          <wp:extent cx="2735919" cy="34035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5919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irs.gov/businesses/small-businesses-self-employed/apply-for-an-employer-identification-number-ein-online" TargetMode="External"/><Relationship Id="rId7" Type="http://schemas.openxmlformats.org/officeDocument/2006/relationships/hyperlink" Target="https://www.eftps.gov/eftps/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revenue.nebraska.gov/businesses/register-your-new-business-online" TargetMode="External"/><Relationship Id="rId10" Type="http://schemas.openxmlformats.org/officeDocument/2006/relationships/hyperlink" Target="https://fitsmallbusiness.com/pay-period/" TargetMode="External"/><Relationship Id="rId11" Type="http://schemas.openxmlformats.org/officeDocument/2006/relationships/hyperlink" Target="https://fitsmallbusiness.com/how-to-do-payroll/" TargetMode="External"/><Relationship Id="rId12" Type="http://schemas.openxmlformats.org/officeDocument/2006/relationships/hyperlink" Target="https://fitsmallbusiness.com/free-payroll-template/" TargetMode="External"/><Relationship Id="rId13" Type="http://schemas.openxmlformats.org/officeDocument/2006/relationships/hyperlink" Target="https://fitsmallbusiness.com/best-payroll-services/" TargetMode="External"/><Relationship Id="rId14" Type="http://schemas.openxmlformats.org/officeDocument/2006/relationships/hyperlink" Target="https://www.irs.gov/pub/irs-pdf/fw4.pdf" TargetMode="External"/><Relationship Id="rId15" Type="http://schemas.openxmlformats.org/officeDocument/2006/relationships/hyperlink" Target="https://revenue.nebraska.gov/sites/revenue.nebraska.gov/files/doc/tax-forms/f_w4.pdf" TargetMode="External"/><Relationship Id="rId16" Type="http://schemas.openxmlformats.org/officeDocument/2006/relationships/hyperlink" Target="https://revenue.nebraska.gov/files/doc/tax-forms/f_9n.pdf" TargetMode="External"/><Relationship Id="rId17" Type="http://schemas.openxmlformats.org/officeDocument/2006/relationships/hyperlink" Target="https://www.uscis.gov/sites/default/files/document/forms/i-9-paper-version.pdf" TargetMode="External"/><Relationship Id="rId18" Type="http://schemas.openxmlformats.org/officeDocument/2006/relationships/hyperlink" Target="https://fitsmallbusiness.com/wp-content/uploads/2022/05/Direct-Deposit-Authorization-Form.pdf" TargetMode="External"/><Relationship Id="rId19" Type="http://schemas.openxmlformats.org/officeDocument/2006/relationships/hyperlink" Target="https://fitsmallbusiness.com/exempt-vs-non-exempt-employees/" TargetMode="External"/><Relationship Id="rId20" Type="http://schemas.openxmlformats.org/officeDocument/2006/relationships/hyperlink" Target="https://fitsmallbusiness.com/timesheet-templates/" TargetMode="External"/><Relationship Id="rId21" Type="http://schemas.openxmlformats.org/officeDocument/2006/relationships/hyperlink" Target="https://fitsmallbusiness.com/best-time-and-attendance-software/" TargetMode="External"/><Relationship Id="rId22" Type="http://schemas.openxmlformats.org/officeDocument/2006/relationships/hyperlink" Target="https://revenue.nebraska.gov/businesses/make-payment-only" TargetMode="External"/><Relationship Id="rId23" Type="http://schemas.openxmlformats.org/officeDocument/2006/relationships/hyperlink" Target="https://www.irs.gov/pub/irs-pdf/fw2.pdf" TargetMode="External"/><Relationship Id="rId24" Type="http://schemas.openxmlformats.org/officeDocument/2006/relationships/hyperlink" Target="https://www.irs.gov/pub/irs-pdf/f1099msc.pdf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Payroll in Nebraska</dc:title>
  <dcterms:created xsi:type="dcterms:W3CDTF">2023-10-17T06:48:44Z</dcterms:created>
  <dcterms:modified xsi:type="dcterms:W3CDTF">2023-10-17T06:48:44Z</dcterms:modified>
</cp:coreProperties>
</file>