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1711" w:right="1712" w:firstLine="0"/>
        <w:jc w:val="center"/>
        <w:rPr>
          <w:rFonts w:ascii="Lucida Sans"/>
          <w:sz w:val="48"/>
        </w:rPr>
      </w:pPr>
      <w:r>
        <w:rPr>
          <w:rFonts w:ascii="Lucida Sans"/>
          <w:sz w:val="48"/>
        </w:rPr>
        <w:t>How</w:t>
      </w:r>
      <w:r>
        <w:rPr>
          <w:rFonts w:ascii="Lucida Sans"/>
          <w:spacing w:val="-57"/>
          <w:sz w:val="48"/>
        </w:rPr>
        <w:t> </w:t>
      </w:r>
      <w:r>
        <w:rPr>
          <w:rFonts w:ascii="Lucida Sans"/>
          <w:spacing w:val="-3"/>
          <w:sz w:val="48"/>
        </w:rPr>
        <w:t>to</w:t>
      </w:r>
      <w:r>
        <w:rPr>
          <w:rFonts w:ascii="Lucida Sans"/>
          <w:spacing w:val="-57"/>
          <w:sz w:val="48"/>
        </w:rPr>
        <w:t> </w:t>
      </w:r>
      <w:r>
        <w:rPr>
          <w:rFonts w:ascii="Lucida Sans"/>
          <w:sz w:val="48"/>
        </w:rPr>
        <w:t>Do</w:t>
      </w:r>
      <w:r>
        <w:rPr>
          <w:rFonts w:ascii="Lucida Sans"/>
          <w:spacing w:val="-57"/>
          <w:sz w:val="48"/>
        </w:rPr>
        <w:t> </w:t>
      </w:r>
      <w:r>
        <w:rPr>
          <w:rFonts w:ascii="Lucida Sans"/>
          <w:sz w:val="48"/>
        </w:rPr>
        <w:t>Payroll</w:t>
      </w:r>
      <w:r>
        <w:rPr>
          <w:rFonts w:ascii="Lucida Sans"/>
          <w:spacing w:val="-56"/>
          <w:sz w:val="48"/>
        </w:rPr>
        <w:t> </w:t>
      </w:r>
      <w:r>
        <w:rPr>
          <w:rFonts w:ascii="Lucida Sans"/>
          <w:sz w:val="48"/>
        </w:rPr>
        <w:t>in</w:t>
      </w:r>
      <w:r>
        <w:rPr>
          <w:rFonts w:ascii="Lucida Sans"/>
          <w:spacing w:val="-57"/>
          <w:sz w:val="48"/>
        </w:rPr>
        <w:t> </w:t>
      </w:r>
      <w:r>
        <w:rPr>
          <w:rFonts w:ascii="Lucida Sans"/>
          <w:sz w:val="48"/>
        </w:rPr>
        <w:t>Kentucky</w:t>
      </w:r>
    </w:p>
    <w:p>
      <w:pPr>
        <w:pStyle w:val="BodyText"/>
        <w:spacing w:before="225"/>
        <w:ind w:left="1711" w:right="1712"/>
        <w:jc w:val="center"/>
      </w:pPr>
      <w:r>
        <w:rPr/>
        <w:t>Use this downloadable checklist to help you stay on track!</w:t>
      </w:r>
    </w:p>
    <w:p>
      <w:pPr>
        <w:pStyle w:val="BodyText"/>
        <w:spacing w:before="6"/>
        <w:rPr>
          <w:sz w:val="28"/>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0"/>
        <w:gridCol w:w="8580"/>
      </w:tblGrid>
      <w:tr>
        <w:trPr>
          <w:trHeight w:val="469" w:hRule="atLeast"/>
        </w:trPr>
        <w:tc>
          <w:tcPr>
            <w:tcW w:w="1360" w:type="dxa"/>
          </w:tcPr>
          <w:p>
            <w:pPr>
              <w:pStyle w:val="TableParagraph"/>
              <w:spacing w:before="97"/>
              <w:ind w:left="11"/>
              <w:jc w:val="center"/>
              <w:rPr>
                <w:rFonts w:ascii="MS PGothic" w:hAnsi="MS PGothic"/>
                <w:sz w:val="22"/>
              </w:rPr>
            </w:pPr>
            <w:r>
              <w:rPr>
                <w:rFonts w:ascii="MS PGothic" w:hAnsi="MS PGothic"/>
                <w:sz w:val="22"/>
              </w:rPr>
              <w:t>✔</w:t>
            </w:r>
          </w:p>
        </w:tc>
        <w:tc>
          <w:tcPr>
            <w:tcW w:w="8580" w:type="dxa"/>
          </w:tcPr>
          <w:p>
            <w:pPr>
              <w:pStyle w:val="TableParagraph"/>
              <w:spacing w:before="112"/>
              <w:ind w:left="3954" w:right="3933"/>
              <w:jc w:val="center"/>
              <w:rPr>
                <w:rFonts w:ascii="Gill Sans MT"/>
                <w:b/>
                <w:sz w:val="22"/>
              </w:rPr>
            </w:pPr>
            <w:r>
              <w:rPr>
                <w:rFonts w:ascii="Gill Sans MT"/>
                <w:b/>
                <w:sz w:val="22"/>
              </w:rPr>
              <w:t>TASK</w:t>
            </w:r>
          </w:p>
        </w:tc>
      </w:tr>
      <w:tr>
        <w:trPr>
          <w:trHeight w:val="2889" w:hRule="atLeast"/>
        </w:trPr>
        <w:tc>
          <w:tcPr>
            <w:tcW w:w="1360" w:type="dxa"/>
          </w:tcPr>
          <w:p>
            <w:pPr>
              <w:pStyle w:val="TableParagraph"/>
              <w:rPr>
                <w:rFonts w:ascii="Times New Roman"/>
                <w:sz w:val="22"/>
              </w:rPr>
            </w:pPr>
          </w:p>
        </w:tc>
        <w:tc>
          <w:tcPr>
            <w:tcW w:w="8580" w:type="dxa"/>
          </w:tcPr>
          <w:p>
            <w:pPr>
              <w:pStyle w:val="TableParagraph"/>
              <w:spacing w:before="101"/>
              <w:ind w:left="100"/>
              <w:rPr>
                <w:rFonts w:ascii="Gill Sans MT"/>
                <w:b/>
                <w:sz w:val="22"/>
              </w:rPr>
            </w:pPr>
            <w:r>
              <w:rPr>
                <w:rFonts w:ascii="Gill Sans MT"/>
                <w:b/>
                <w:sz w:val="22"/>
              </w:rPr>
              <w:t>Step 1: Set up your business as an employer.</w:t>
            </w:r>
          </w:p>
          <w:p>
            <w:pPr>
              <w:pStyle w:val="TableParagraph"/>
              <w:spacing w:before="3"/>
              <w:rPr>
                <w:sz w:val="30"/>
              </w:rPr>
            </w:pPr>
          </w:p>
          <w:p>
            <w:pPr>
              <w:pStyle w:val="TableParagraph"/>
              <w:spacing w:line="276" w:lineRule="auto"/>
              <w:ind w:left="100"/>
              <w:rPr>
                <w:sz w:val="22"/>
              </w:rPr>
            </w:pPr>
            <w:r>
              <w:rPr>
                <w:spacing w:val="-13"/>
                <w:sz w:val="22"/>
              </w:rPr>
              <w:t>To </w:t>
            </w:r>
            <w:r>
              <w:rPr>
                <w:sz w:val="22"/>
              </w:rPr>
              <w:t>register your business for withholding and unemployment taxes in </w:t>
            </w:r>
            <w:r>
              <w:rPr>
                <w:spacing w:val="-3"/>
                <w:sz w:val="22"/>
              </w:rPr>
              <w:t>Kentucky, </w:t>
            </w:r>
            <w:r>
              <w:rPr>
                <w:sz w:val="22"/>
              </w:rPr>
              <w:t>you must have a </w:t>
            </w:r>
            <w:hyperlink r:id="rId6">
              <w:r>
                <w:rPr>
                  <w:color w:val="1154CC"/>
                  <w:sz w:val="22"/>
                  <w:u w:val="thick" w:color="1154CC"/>
                </w:rPr>
                <w:t>Federal Employee Identification Number</w:t>
              </w:r>
              <w:r>
                <w:rPr>
                  <w:color w:val="1154CC"/>
                  <w:sz w:val="22"/>
                </w:rPr>
                <w:t> </w:t>
              </w:r>
            </w:hyperlink>
            <w:r>
              <w:rPr>
                <w:sz w:val="22"/>
              </w:rPr>
              <w:t>(EIN). Although it’s not required, we also encourage you to enroll in the </w:t>
            </w:r>
            <w:hyperlink r:id="rId7">
              <w:r>
                <w:rPr>
                  <w:color w:val="1154CC"/>
                  <w:spacing w:val="-147"/>
                  <w:sz w:val="22"/>
                  <w:u w:val="thick" w:color="1154CC"/>
                </w:rPr>
                <w:t>E</w:t>
              </w:r>
              <w:r>
                <w:rPr>
                  <w:color w:val="1154CC"/>
                  <w:spacing w:val="84"/>
                  <w:sz w:val="22"/>
                </w:rPr>
                <w:t> </w:t>
              </w:r>
              <w:r>
                <w:rPr>
                  <w:color w:val="1154CC"/>
                  <w:sz w:val="22"/>
                  <w:u w:val="thick" w:color="1154CC"/>
                </w:rPr>
                <w:t>lectronic Federal </w:t>
              </w:r>
              <w:r>
                <w:rPr>
                  <w:color w:val="1154CC"/>
                  <w:spacing w:val="-9"/>
                  <w:sz w:val="22"/>
                  <w:u w:val="thick" w:color="1154CC"/>
                </w:rPr>
                <w:t>Tax </w:t>
              </w:r>
              <w:r>
                <w:rPr>
                  <w:color w:val="1154CC"/>
                  <w:sz w:val="22"/>
                  <w:u w:val="thick" w:color="1154CC"/>
                </w:rPr>
                <w:t>Payment System</w:t>
              </w:r>
            </w:hyperlink>
            <w:r>
              <w:rPr>
                <w:color w:val="1154CC"/>
                <w:sz w:val="22"/>
              </w:rPr>
              <w:t> </w:t>
            </w:r>
            <w:r>
              <w:rPr>
                <w:sz w:val="22"/>
              </w:rPr>
              <w:t>(EFTPS), making it easy to pay your federal taxes online or over the phone.</w:t>
            </w:r>
          </w:p>
          <w:p>
            <w:pPr>
              <w:pStyle w:val="TableParagraph"/>
              <w:rPr>
                <w:sz w:val="28"/>
              </w:rPr>
            </w:pPr>
          </w:p>
          <w:p>
            <w:pPr>
              <w:pStyle w:val="TableParagraph"/>
              <w:ind w:left="494"/>
              <w:rPr>
                <w:sz w:val="22"/>
              </w:rPr>
            </w:pPr>
            <w:r>
              <w:rPr/>
              <w:drawing>
                <wp:inline distT="0" distB="0" distL="0" distR="0">
                  <wp:extent cx="128587" cy="12858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Applied for a Federal Employer Identification Number</w:t>
            </w:r>
            <w:r>
              <w:rPr>
                <w:spacing w:val="-15"/>
                <w:position w:val="2"/>
                <w:sz w:val="22"/>
              </w:rPr>
              <w:t> </w:t>
            </w:r>
            <w:r>
              <w:rPr>
                <w:position w:val="2"/>
                <w:sz w:val="22"/>
              </w:rPr>
              <w:t>(EIN)</w:t>
            </w:r>
          </w:p>
          <w:p>
            <w:pPr>
              <w:pStyle w:val="TableParagraph"/>
              <w:spacing w:before="70"/>
              <w:ind w:left="494"/>
              <w:rPr>
                <w:sz w:val="22"/>
              </w:rPr>
            </w:pPr>
            <w:r>
              <w:rPr/>
              <w:drawing>
                <wp:inline distT="0" distB="0" distL="0" distR="0">
                  <wp:extent cx="128587" cy="128587"/>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Enrolled for the Electronic Federal </w:t>
            </w:r>
            <w:r>
              <w:rPr>
                <w:spacing w:val="-9"/>
                <w:position w:val="2"/>
                <w:sz w:val="22"/>
              </w:rPr>
              <w:t>Tax </w:t>
            </w:r>
            <w:r>
              <w:rPr>
                <w:position w:val="2"/>
                <w:sz w:val="22"/>
              </w:rPr>
              <w:t>Payment System</w:t>
            </w:r>
            <w:r>
              <w:rPr>
                <w:spacing w:val="-10"/>
                <w:position w:val="2"/>
                <w:sz w:val="22"/>
              </w:rPr>
              <w:t> </w:t>
            </w:r>
            <w:r>
              <w:rPr>
                <w:position w:val="2"/>
                <w:sz w:val="22"/>
              </w:rPr>
              <w:t>(EFTPS)</w:t>
            </w:r>
          </w:p>
        </w:tc>
      </w:tr>
      <w:tr>
        <w:trPr>
          <w:trHeight w:val="2589" w:hRule="atLeast"/>
        </w:trPr>
        <w:tc>
          <w:tcPr>
            <w:tcW w:w="1360" w:type="dxa"/>
          </w:tcPr>
          <w:p>
            <w:pPr>
              <w:pStyle w:val="TableParagraph"/>
              <w:rPr>
                <w:rFonts w:ascii="Times New Roman"/>
                <w:sz w:val="22"/>
              </w:rPr>
            </w:pPr>
          </w:p>
        </w:tc>
        <w:tc>
          <w:tcPr>
            <w:tcW w:w="8580" w:type="dxa"/>
          </w:tcPr>
          <w:p>
            <w:pPr>
              <w:pStyle w:val="TableParagraph"/>
              <w:spacing w:before="110"/>
              <w:ind w:left="100"/>
              <w:rPr>
                <w:b/>
                <w:sz w:val="22"/>
              </w:rPr>
            </w:pPr>
            <w:r>
              <w:rPr>
                <w:b/>
                <w:sz w:val="22"/>
              </w:rPr>
              <w:t>Step 2: Register your business with the State of Kentucky.</w:t>
            </w:r>
          </w:p>
          <w:p>
            <w:pPr>
              <w:pStyle w:val="TableParagraph"/>
              <w:spacing w:before="7"/>
              <w:rPr>
                <w:sz w:val="28"/>
              </w:rPr>
            </w:pPr>
          </w:p>
          <w:p>
            <w:pPr>
              <w:pStyle w:val="TableParagraph"/>
              <w:spacing w:line="276" w:lineRule="auto"/>
              <w:ind w:left="100"/>
              <w:rPr>
                <w:sz w:val="22"/>
              </w:rPr>
            </w:pPr>
            <w:r>
              <w:rPr>
                <w:sz w:val="22"/>
              </w:rPr>
              <w:t>If your business is new, you need to register on the</w:t>
            </w:r>
            <w:r>
              <w:rPr>
                <w:color w:val="1154CC"/>
                <w:sz w:val="22"/>
                <w:u w:val="thick" w:color="1154CC"/>
              </w:rPr>
              <w:t> </w:t>
            </w:r>
            <w:hyperlink r:id="rId9">
              <w:r>
                <w:rPr>
                  <w:color w:val="1154CC"/>
                  <w:sz w:val="22"/>
                  <w:u w:val="thick" w:color="1154CC"/>
                </w:rPr>
                <w:t>Kentucky Secretary of State's</w:t>
              </w:r>
            </w:hyperlink>
            <w:r>
              <w:rPr>
                <w:color w:val="1154CC"/>
                <w:sz w:val="22"/>
              </w:rPr>
              <w:t> </w:t>
            </w:r>
            <w:r>
              <w:rPr>
                <w:sz w:val="22"/>
              </w:rPr>
              <w:t>website. Any company that pays employees in Kentucky must also register with the </w:t>
            </w:r>
            <w:hyperlink r:id="rId10">
              <w:r>
                <w:rPr>
                  <w:color w:val="1154CC"/>
                  <w:sz w:val="22"/>
                  <w:u w:val="thick" w:color="1154CC"/>
                </w:rPr>
                <w:t>Kentucky Department of Revenue</w:t>
              </w:r>
            </w:hyperlink>
            <w:r>
              <w:rPr>
                <w:sz w:val="22"/>
              </w:rPr>
              <w:t>.</w:t>
            </w:r>
          </w:p>
          <w:p>
            <w:pPr>
              <w:pStyle w:val="TableParagraph"/>
              <w:rPr>
                <w:sz w:val="28"/>
              </w:rPr>
            </w:pPr>
          </w:p>
          <w:p>
            <w:pPr>
              <w:pStyle w:val="TableParagraph"/>
              <w:ind w:left="494"/>
              <w:rPr>
                <w:sz w:val="22"/>
              </w:rPr>
            </w:pPr>
            <w:r>
              <w:rPr/>
              <w:drawing>
                <wp:inline distT="0" distB="0" distL="0" distR="0">
                  <wp:extent cx="128587" cy="128587"/>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Registered with the Kentucky Secretary of</w:t>
            </w:r>
            <w:r>
              <w:rPr>
                <w:spacing w:val="-10"/>
                <w:position w:val="2"/>
                <w:sz w:val="22"/>
              </w:rPr>
              <w:t> </w:t>
            </w:r>
            <w:r>
              <w:rPr>
                <w:position w:val="2"/>
                <w:sz w:val="22"/>
              </w:rPr>
              <w:t>State</w:t>
            </w:r>
          </w:p>
          <w:p>
            <w:pPr>
              <w:pStyle w:val="TableParagraph"/>
              <w:spacing w:before="71"/>
              <w:ind w:left="494"/>
              <w:rPr>
                <w:sz w:val="22"/>
              </w:rPr>
            </w:pPr>
            <w:r>
              <w:rPr/>
              <w:drawing>
                <wp:inline distT="0" distB="0" distL="0" distR="0">
                  <wp:extent cx="128587" cy="128587"/>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Registered with the Kentucky Department of</w:t>
            </w:r>
            <w:r>
              <w:rPr>
                <w:spacing w:val="-11"/>
                <w:position w:val="2"/>
                <w:sz w:val="22"/>
              </w:rPr>
              <w:t> </w:t>
            </w:r>
            <w:r>
              <w:rPr>
                <w:position w:val="2"/>
                <w:sz w:val="22"/>
              </w:rPr>
              <w:t>Revenue</w:t>
            </w:r>
          </w:p>
        </w:tc>
      </w:tr>
      <w:tr>
        <w:trPr>
          <w:trHeight w:val="2229" w:hRule="atLeast"/>
        </w:trPr>
        <w:tc>
          <w:tcPr>
            <w:tcW w:w="1360" w:type="dxa"/>
          </w:tcPr>
          <w:p>
            <w:pPr>
              <w:pStyle w:val="TableParagraph"/>
              <w:rPr>
                <w:rFonts w:ascii="Times New Roman"/>
                <w:sz w:val="22"/>
              </w:rPr>
            </w:pPr>
          </w:p>
        </w:tc>
        <w:tc>
          <w:tcPr>
            <w:tcW w:w="8580" w:type="dxa"/>
          </w:tcPr>
          <w:p>
            <w:pPr>
              <w:pStyle w:val="TableParagraph"/>
              <w:spacing w:before="108"/>
              <w:ind w:left="100"/>
              <w:rPr>
                <w:b/>
                <w:sz w:val="22"/>
              </w:rPr>
            </w:pPr>
            <w:r>
              <w:rPr>
                <w:b/>
                <w:sz w:val="22"/>
              </w:rPr>
              <w:t>Step 3: Create your payroll process.</w:t>
            </w:r>
          </w:p>
          <w:p>
            <w:pPr>
              <w:pStyle w:val="TableParagraph"/>
              <w:spacing w:before="6"/>
              <w:rPr>
                <w:sz w:val="28"/>
              </w:rPr>
            </w:pPr>
          </w:p>
          <w:p>
            <w:pPr>
              <w:pStyle w:val="TableParagraph"/>
              <w:spacing w:line="276" w:lineRule="auto"/>
              <w:ind w:left="100" w:right="81"/>
              <w:rPr>
                <w:sz w:val="22"/>
              </w:rPr>
            </w:pPr>
            <w:r>
              <w:rPr>
                <w:sz w:val="22"/>
              </w:rPr>
              <w:t>This entails deciding how often you’ll be paying employees and when, as well as what method you plan to use to issue their paychecks (paper checks vs. direct deposit), how onboarding will work, and how to update employee information. You can opt to </w:t>
            </w:r>
            <w:hyperlink r:id="rId11">
              <w:r>
                <w:rPr>
                  <w:color w:val="1154CC"/>
                  <w:sz w:val="22"/>
                  <w:u w:val="thick" w:color="1154CC"/>
                </w:rPr>
                <w:t>process payroll by hand</w:t>
              </w:r>
              <w:r>
                <w:rPr>
                  <w:color w:val="1154CC"/>
                  <w:sz w:val="22"/>
                </w:rPr>
                <w:t> </w:t>
              </w:r>
            </w:hyperlink>
            <w:r>
              <w:rPr>
                <w:sz w:val="22"/>
              </w:rPr>
              <w:t>(not recommended), set up an</w:t>
            </w:r>
            <w:r>
              <w:rPr>
                <w:color w:val="1154CC"/>
                <w:sz w:val="22"/>
                <w:u w:val="thick" w:color="1154CC"/>
              </w:rPr>
              <w:t> </w:t>
            </w:r>
            <w:hyperlink r:id="rId12">
              <w:r>
                <w:rPr>
                  <w:color w:val="1154CC"/>
                  <w:sz w:val="22"/>
                  <w:u w:val="thick" w:color="1154CC"/>
                </w:rPr>
                <w:t>Excel payroll</w:t>
              </w:r>
              <w:r>
                <w:rPr>
                  <w:color w:val="1154CC"/>
                  <w:sz w:val="22"/>
                </w:rPr>
                <w:t> </w:t>
              </w:r>
            </w:hyperlink>
            <w:r>
              <w:rPr>
                <w:sz w:val="22"/>
              </w:rPr>
              <w:t>template, or sign up for a</w:t>
            </w:r>
            <w:r>
              <w:rPr>
                <w:color w:val="1154CC"/>
                <w:sz w:val="22"/>
                <w:u w:val="thick" w:color="1154CC"/>
              </w:rPr>
              <w:t> </w:t>
            </w:r>
            <w:hyperlink r:id="rId13">
              <w:r>
                <w:rPr>
                  <w:color w:val="1154CC"/>
                  <w:sz w:val="22"/>
                  <w:u w:val="thick" w:color="1154CC"/>
                </w:rPr>
                <w:t>payroll service</w:t>
              </w:r>
              <w:r>
                <w:rPr>
                  <w:color w:val="1154CC"/>
                  <w:sz w:val="22"/>
                </w:rPr>
                <w:t> </w:t>
              </w:r>
            </w:hyperlink>
            <w:r>
              <w:rPr>
                <w:sz w:val="22"/>
              </w:rPr>
              <w:t>to help you handle your Kentucky payroll.</w:t>
            </w:r>
          </w:p>
        </w:tc>
      </w:tr>
      <w:tr>
        <w:trPr>
          <w:trHeight w:val="2750" w:hRule="atLeast"/>
        </w:trPr>
        <w:tc>
          <w:tcPr>
            <w:tcW w:w="1360" w:type="dxa"/>
          </w:tcPr>
          <w:p>
            <w:pPr>
              <w:pStyle w:val="TableParagraph"/>
              <w:rPr>
                <w:rFonts w:ascii="Times New Roman"/>
                <w:sz w:val="22"/>
              </w:rPr>
            </w:pPr>
          </w:p>
        </w:tc>
        <w:tc>
          <w:tcPr>
            <w:tcW w:w="8580" w:type="dxa"/>
          </w:tcPr>
          <w:p>
            <w:pPr>
              <w:pStyle w:val="TableParagraph"/>
              <w:spacing w:before="114"/>
              <w:ind w:left="100"/>
              <w:rPr>
                <w:rFonts w:ascii="Gill Sans MT"/>
                <w:b/>
                <w:sz w:val="22"/>
              </w:rPr>
            </w:pPr>
            <w:r>
              <w:rPr>
                <w:rFonts w:ascii="Gill Sans MT"/>
                <w:b/>
                <w:sz w:val="22"/>
              </w:rPr>
              <w:t>Step 4: Collect employee payroll forms.</w:t>
            </w:r>
          </w:p>
          <w:p>
            <w:pPr>
              <w:pStyle w:val="TableParagraph"/>
              <w:spacing w:before="10"/>
              <w:rPr>
                <w:sz w:val="29"/>
              </w:rPr>
            </w:pPr>
          </w:p>
          <w:p>
            <w:pPr>
              <w:pStyle w:val="TableParagraph"/>
              <w:spacing w:line="280" w:lineRule="auto"/>
              <w:ind w:left="100"/>
              <w:rPr>
                <w:rFonts w:ascii="Lucida Sans"/>
                <w:sz w:val="22"/>
              </w:rPr>
            </w:pPr>
            <w:r>
              <w:rPr>
                <w:rFonts w:ascii="Lucida Sans"/>
                <w:w w:val="95"/>
                <w:sz w:val="22"/>
              </w:rPr>
              <w:t>The</w:t>
            </w:r>
            <w:r>
              <w:rPr>
                <w:rFonts w:ascii="Lucida Sans"/>
                <w:spacing w:val="-39"/>
                <w:w w:val="95"/>
                <w:sz w:val="22"/>
              </w:rPr>
              <w:t> </w:t>
            </w:r>
            <w:r>
              <w:rPr>
                <w:rFonts w:ascii="Lucida Sans"/>
                <w:w w:val="95"/>
                <w:sz w:val="22"/>
              </w:rPr>
              <w:t>best</w:t>
            </w:r>
            <w:r>
              <w:rPr>
                <w:rFonts w:ascii="Lucida Sans"/>
                <w:spacing w:val="-39"/>
                <w:w w:val="95"/>
                <w:sz w:val="22"/>
              </w:rPr>
              <w:t> </w:t>
            </w:r>
            <w:r>
              <w:rPr>
                <w:rFonts w:ascii="Lucida Sans"/>
                <w:w w:val="95"/>
                <w:sz w:val="22"/>
              </w:rPr>
              <w:t>time</w:t>
            </w:r>
            <w:r>
              <w:rPr>
                <w:rFonts w:ascii="Lucida Sans"/>
                <w:spacing w:val="-38"/>
                <w:w w:val="95"/>
                <w:sz w:val="22"/>
              </w:rPr>
              <w:t> </w:t>
            </w:r>
            <w:r>
              <w:rPr>
                <w:rFonts w:ascii="Lucida Sans"/>
                <w:w w:val="95"/>
                <w:sz w:val="22"/>
              </w:rPr>
              <w:t>to</w:t>
            </w:r>
            <w:r>
              <w:rPr>
                <w:rFonts w:ascii="Lucida Sans"/>
                <w:spacing w:val="-39"/>
                <w:w w:val="95"/>
                <w:sz w:val="22"/>
              </w:rPr>
              <w:t> </w:t>
            </w:r>
            <w:r>
              <w:rPr>
                <w:rFonts w:ascii="Lucida Sans"/>
                <w:w w:val="95"/>
                <w:sz w:val="22"/>
              </w:rPr>
              <w:t>collect</w:t>
            </w:r>
            <w:r>
              <w:rPr>
                <w:rFonts w:ascii="Lucida Sans"/>
                <w:spacing w:val="-39"/>
                <w:w w:val="95"/>
                <w:sz w:val="22"/>
              </w:rPr>
              <w:t> </w:t>
            </w:r>
            <w:r>
              <w:rPr>
                <w:rFonts w:ascii="Lucida Sans"/>
                <w:w w:val="95"/>
                <w:sz w:val="22"/>
              </w:rPr>
              <w:t>payroll</w:t>
            </w:r>
            <w:r>
              <w:rPr>
                <w:rFonts w:ascii="Lucida Sans"/>
                <w:spacing w:val="-38"/>
                <w:w w:val="95"/>
                <w:sz w:val="22"/>
              </w:rPr>
              <w:t> </w:t>
            </w:r>
            <w:r>
              <w:rPr>
                <w:rFonts w:ascii="Lucida Sans"/>
                <w:w w:val="95"/>
                <w:sz w:val="22"/>
              </w:rPr>
              <w:t>forms</w:t>
            </w:r>
            <w:r>
              <w:rPr>
                <w:rFonts w:ascii="Lucida Sans"/>
                <w:spacing w:val="-39"/>
                <w:w w:val="95"/>
                <w:sz w:val="22"/>
              </w:rPr>
              <w:t> </w:t>
            </w:r>
            <w:r>
              <w:rPr>
                <w:rFonts w:ascii="Lucida Sans"/>
                <w:w w:val="95"/>
                <w:sz w:val="22"/>
              </w:rPr>
              <w:t>is</w:t>
            </w:r>
            <w:r>
              <w:rPr>
                <w:rFonts w:ascii="Lucida Sans"/>
                <w:spacing w:val="-39"/>
                <w:w w:val="95"/>
                <w:sz w:val="22"/>
              </w:rPr>
              <w:t> </w:t>
            </w:r>
            <w:r>
              <w:rPr>
                <w:rFonts w:ascii="Lucida Sans"/>
                <w:w w:val="95"/>
                <w:sz w:val="22"/>
              </w:rPr>
              <w:t>during</w:t>
            </w:r>
            <w:r>
              <w:rPr>
                <w:rFonts w:ascii="Lucida Sans"/>
                <w:spacing w:val="-38"/>
                <w:w w:val="95"/>
                <w:sz w:val="22"/>
              </w:rPr>
              <w:t> </w:t>
            </w:r>
            <w:r>
              <w:rPr>
                <w:rFonts w:ascii="Lucida Sans"/>
                <w:w w:val="95"/>
                <w:sz w:val="22"/>
              </w:rPr>
              <w:t>your</w:t>
            </w:r>
            <w:r>
              <w:rPr>
                <w:rFonts w:ascii="Lucida Sans"/>
                <w:spacing w:val="-39"/>
                <w:w w:val="95"/>
                <w:sz w:val="22"/>
              </w:rPr>
              <w:t> </w:t>
            </w:r>
            <w:r>
              <w:rPr>
                <w:rFonts w:ascii="Lucida Sans"/>
                <w:w w:val="95"/>
                <w:sz w:val="22"/>
              </w:rPr>
              <w:t>new</w:t>
            </w:r>
            <w:r>
              <w:rPr>
                <w:rFonts w:ascii="Lucida Sans"/>
                <w:spacing w:val="-38"/>
                <w:w w:val="95"/>
                <w:sz w:val="22"/>
              </w:rPr>
              <w:t> </w:t>
            </w:r>
            <w:r>
              <w:rPr>
                <w:rFonts w:ascii="Lucida Sans"/>
                <w:w w:val="95"/>
                <w:sz w:val="22"/>
              </w:rPr>
              <w:t>hire</w:t>
            </w:r>
            <w:r>
              <w:rPr>
                <w:rFonts w:ascii="Lucida Sans"/>
                <w:spacing w:val="-39"/>
                <w:w w:val="95"/>
                <w:sz w:val="22"/>
              </w:rPr>
              <w:t> </w:t>
            </w:r>
            <w:r>
              <w:rPr>
                <w:rFonts w:ascii="Lucida Sans"/>
                <w:w w:val="95"/>
                <w:sz w:val="22"/>
              </w:rPr>
              <w:t>orientation.</w:t>
            </w:r>
            <w:r>
              <w:rPr>
                <w:rFonts w:ascii="Lucida Sans"/>
                <w:spacing w:val="-39"/>
                <w:w w:val="95"/>
                <w:sz w:val="22"/>
              </w:rPr>
              <w:t> </w:t>
            </w:r>
            <w:r>
              <w:rPr>
                <w:rFonts w:ascii="Lucida Sans"/>
                <w:w w:val="95"/>
                <w:sz w:val="22"/>
              </w:rPr>
              <w:t>Required </w:t>
            </w:r>
            <w:r>
              <w:rPr>
                <w:rFonts w:ascii="Lucida Sans"/>
                <w:sz w:val="22"/>
              </w:rPr>
              <w:t>payroll</w:t>
            </w:r>
            <w:r>
              <w:rPr>
                <w:rFonts w:ascii="Lucida Sans"/>
                <w:spacing w:val="-24"/>
                <w:sz w:val="22"/>
              </w:rPr>
              <w:t> </w:t>
            </w:r>
            <w:r>
              <w:rPr>
                <w:rFonts w:ascii="Lucida Sans"/>
                <w:sz w:val="22"/>
              </w:rPr>
              <w:t>forms</w:t>
            </w:r>
            <w:r>
              <w:rPr>
                <w:rFonts w:ascii="Lucida Sans"/>
                <w:spacing w:val="-23"/>
                <w:sz w:val="22"/>
              </w:rPr>
              <w:t> </w:t>
            </w:r>
            <w:r>
              <w:rPr>
                <w:rFonts w:ascii="Lucida Sans"/>
                <w:sz w:val="22"/>
              </w:rPr>
              <w:t>for</w:t>
            </w:r>
            <w:r>
              <w:rPr>
                <w:rFonts w:ascii="Lucida Sans"/>
                <w:spacing w:val="-23"/>
                <w:sz w:val="22"/>
              </w:rPr>
              <w:t> </w:t>
            </w:r>
            <w:r>
              <w:rPr>
                <w:rFonts w:ascii="Lucida Sans"/>
                <w:sz w:val="22"/>
              </w:rPr>
              <w:t>Kentucky</w:t>
            </w:r>
            <w:r>
              <w:rPr>
                <w:rFonts w:ascii="Lucida Sans"/>
                <w:spacing w:val="-23"/>
                <w:sz w:val="22"/>
              </w:rPr>
              <w:t> </w:t>
            </w:r>
            <w:r>
              <w:rPr>
                <w:rFonts w:ascii="Lucida Sans"/>
                <w:sz w:val="22"/>
              </w:rPr>
              <w:t>employees</w:t>
            </w:r>
            <w:r>
              <w:rPr>
                <w:rFonts w:ascii="Lucida Sans"/>
                <w:spacing w:val="-23"/>
                <w:sz w:val="22"/>
              </w:rPr>
              <w:t> </w:t>
            </w:r>
            <w:r>
              <w:rPr>
                <w:rFonts w:ascii="Lucida Sans"/>
                <w:sz w:val="22"/>
              </w:rPr>
              <w:t>will</w:t>
            </w:r>
            <w:r>
              <w:rPr>
                <w:rFonts w:ascii="Lucida Sans"/>
                <w:spacing w:val="-23"/>
                <w:sz w:val="22"/>
              </w:rPr>
              <w:t> </w:t>
            </w:r>
            <w:r>
              <w:rPr>
                <w:rFonts w:ascii="Lucida Sans"/>
                <w:sz w:val="22"/>
              </w:rPr>
              <w:t>include:</w:t>
            </w:r>
          </w:p>
          <w:p>
            <w:pPr>
              <w:pStyle w:val="TableParagraph"/>
              <w:spacing w:before="30"/>
              <w:ind w:left="494"/>
              <w:rPr>
                <w:rFonts w:ascii="Lucida Sans"/>
                <w:sz w:val="22"/>
              </w:rPr>
            </w:pPr>
            <w:r>
              <w:rPr/>
              <w:drawing>
                <wp:inline distT="0" distB="0" distL="0" distR="0">
                  <wp:extent cx="128587" cy="128587"/>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4">
              <w:r>
                <w:rPr>
                  <w:rFonts w:ascii="Lucida Sans"/>
                  <w:color w:val="1154CC"/>
                  <w:spacing w:val="-3"/>
                  <w:position w:val="2"/>
                  <w:sz w:val="22"/>
                  <w:u w:val="thick" w:color="1154CC"/>
                </w:rPr>
                <w:t>W-4</w:t>
              </w:r>
            </w:hyperlink>
          </w:p>
          <w:p>
            <w:pPr>
              <w:pStyle w:val="TableParagraph"/>
              <w:spacing w:before="74"/>
              <w:ind w:left="494"/>
              <w:rPr>
                <w:rFonts w:ascii="Lucida Sans"/>
                <w:sz w:val="22"/>
              </w:rPr>
            </w:pPr>
            <w:r>
              <w:rPr/>
              <w:drawing>
                <wp:inline distT="0" distB="0" distL="0" distR="0">
                  <wp:extent cx="128587" cy="128587"/>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5">
              <w:r>
                <w:rPr>
                  <w:rFonts w:ascii="Lucida Sans"/>
                  <w:color w:val="1154CC"/>
                  <w:position w:val="2"/>
                  <w:sz w:val="22"/>
                  <w:u w:val="thick" w:color="1154CC"/>
                </w:rPr>
                <w:t>I-9</w:t>
              </w:r>
            </w:hyperlink>
          </w:p>
          <w:p>
            <w:pPr>
              <w:pStyle w:val="TableParagraph"/>
              <w:spacing w:before="74"/>
              <w:ind w:left="494"/>
              <w:rPr>
                <w:rFonts w:ascii="Lucida Sans"/>
                <w:sz w:val="22"/>
              </w:rPr>
            </w:pPr>
            <w:r>
              <w:rPr/>
              <w:drawing>
                <wp:inline distT="0" distB="0" distL="0" distR="0">
                  <wp:extent cx="128587" cy="128587"/>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6">
              <w:r>
                <w:rPr>
                  <w:rFonts w:ascii="Lucida Sans"/>
                  <w:color w:val="1154CC"/>
                  <w:position w:val="2"/>
                  <w:sz w:val="22"/>
                  <w:u w:val="thick" w:color="1154CC"/>
                </w:rPr>
                <w:t>Direct</w:t>
              </w:r>
              <w:r>
                <w:rPr>
                  <w:rFonts w:ascii="Lucida Sans"/>
                  <w:color w:val="1154CC"/>
                  <w:spacing w:val="-20"/>
                  <w:position w:val="2"/>
                  <w:sz w:val="22"/>
                  <w:u w:val="thick" w:color="1154CC"/>
                </w:rPr>
                <w:t> </w:t>
              </w:r>
              <w:r>
                <w:rPr>
                  <w:rFonts w:ascii="Lucida Sans"/>
                  <w:color w:val="1154CC"/>
                  <w:position w:val="2"/>
                  <w:sz w:val="22"/>
                  <w:u w:val="thick" w:color="1154CC"/>
                </w:rPr>
                <w:t>deposit</w:t>
              </w:r>
              <w:r>
                <w:rPr>
                  <w:rFonts w:ascii="Lucida Sans"/>
                  <w:color w:val="1154CC"/>
                  <w:spacing w:val="-20"/>
                  <w:position w:val="2"/>
                  <w:sz w:val="22"/>
                  <w:u w:val="thick" w:color="1154CC"/>
                </w:rPr>
                <w:t> </w:t>
              </w:r>
              <w:r>
                <w:rPr>
                  <w:rFonts w:ascii="Lucida Sans"/>
                  <w:color w:val="1154CC"/>
                  <w:position w:val="2"/>
                  <w:sz w:val="22"/>
                  <w:u w:val="thick" w:color="1154CC"/>
                </w:rPr>
                <w:t>Authorization</w:t>
              </w:r>
              <w:r>
                <w:rPr>
                  <w:rFonts w:ascii="Lucida Sans"/>
                  <w:color w:val="1154CC"/>
                  <w:spacing w:val="-20"/>
                  <w:position w:val="2"/>
                  <w:sz w:val="22"/>
                  <w:u w:val="thick" w:color="1154CC"/>
                </w:rPr>
                <w:t> </w:t>
              </w:r>
              <w:r>
                <w:rPr>
                  <w:rFonts w:ascii="Lucida Sans"/>
                  <w:color w:val="1154CC"/>
                  <w:position w:val="2"/>
                  <w:sz w:val="22"/>
                  <w:u w:val="thick" w:color="1154CC"/>
                </w:rPr>
                <w:t>Form</w:t>
              </w:r>
            </w:hyperlink>
          </w:p>
          <w:p>
            <w:pPr>
              <w:pStyle w:val="TableParagraph"/>
              <w:spacing w:before="81"/>
              <w:ind w:left="494"/>
              <w:rPr>
                <w:sz w:val="22"/>
              </w:rPr>
            </w:pPr>
            <w:r>
              <w:rPr/>
              <w:drawing>
                <wp:inline distT="0" distB="0" distL="0" distR="0">
                  <wp:extent cx="128587" cy="128587"/>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7">
              <w:r>
                <w:rPr>
                  <w:color w:val="1154CC"/>
                  <w:position w:val="2"/>
                  <w:sz w:val="22"/>
                  <w:u w:val="thick" w:color="1154CC"/>
                </w:rPr>
                <w:t>Kentucky's Withholding Certificate</w:t>
              </w:r>
              <w:r>
                <w:rPr>
                  <w:color w:val="1154CC"/>
                  <w:position w:val="2"/>
                  <w:sz w:val="22"/>
                </w:rPr>
                <w:t> </w:t>
              </w:r>
            </w:hyperlink>
            <w:r>
              <w:rPr>
                <w:position w:val="2"/>
                <w:sz w:val="22"/>
              </w:rPr>
              <w:t>(Form</w:t>
            </w:r>
            <w:r>
              <w:rPr>
                <w:spacing w:val="-14"/>
                <w:position w:val="2"/>
                <w:sz w:val="22"/>
              </w:rPr>
              <w:t> </w:t>
            </w:r>
            <w:r>
              <w:rPr>
                <w:position w:val="2"/>
                <w:sz w:val="22"/>
              </w:rPr>
              <w:t>K-4)</w:t>
            </w:r>
          </w:p>
        </w:tc>
      </w:tr>
      <w:tr>
        <w:trPr>
          <w:trHeight w:val="789" w:hRule="atLeast"/>
        </w:trPr>
        <w:tc>
          <w:tcPr>
            <w:tcW w:w="1360" w:type="dxa"/>
          </w:tcPr>
          <w:p>
            <w:pPr>
              <w:pStyle w:val="TableParagraph"/>
              <w:rPr>
                <w:rFonts w:ascii="Times New Roman"/>
                <w:sz w:val="22"/>
              </w:rPr>
            </w:pPr>
          </w:p>
        </w:tc>
        <w:tc>
          <w:tcPr>
            <w:tcW w:w="8580" w:type="dxa"/>
          </w:tcPr>
          <w:p>
            <w:pPr>
              <w:pStyle w:val="TableParagraph"/>
              <w:spacing w:before="107"/>
              <w:ind w:left="100"/>
              <w:rPr>
                <w:rFonts w:ascii="Gill Sans MT"/>
                <w:b/>
                <w:sz w:val="22"/>
              </w:rPr>
            </w:pPr>
            <w:r>
              <w:rPr>
                <w:rFonts w:ascii="Gill Sans MT"/>
                <w:b/>
                <w:sz w:val="22"/>
              </w:rPr>
              <w:t>Step 5: Collect, review, and approve time sheets.</w:t>
            </w:r>
          </w:p>
        </w:tc>
      </w:tr>
    </w:tbl>
    <w:p>
      <w:pPr>
        <w:spacing w:after="0"/>
        <w:rPr>
          <w:rFonts w:ascii="Gill Sans MT"/>
          <w:sz w:val="22"/>
        </w:rPr>
        <w:sectPr>
          <w:footerReference w:type="default" r:id="rId5"/>
          <w:type w:val="continuous"/>
          <w:pgSz w:w="12240" w:h="15840"/>
          <w:pgMar w:footer="687" w:top="900" w:bottom="880" w:left="1000" w:right="10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0"/>
        <w:gridCol w:w="8580"/>
      </w:tblGrid>
      <w:tr>
        <w:trPr>
          <w:trHeight w:val="2349" w:hRule="atLeast"/>
        </w:trPr>
        <w:tc>
          <w:tcPr>
            <w:tcW w:w="1360" w:type="dxa"/>
          </w:tcPr>
          <w:p>
            <w:pPr>
              <w:pStyle w:val="TableParagraph"/>
              <w:rPr>
                <w:rFonts w:ascii="Times New Roman"/>
                <w:sz w:val="22"/>
              </w:rPr>
            </w:pPr>
          </w:p>
        </w:tc>
        <w:tc>
          <w:tcPr>
            <w:tcW w:w="8580" w:type="dxa"/>
          </w:tcPr>
          <w:p>
            <w:pPr>
              <w:pStyle w:val="TableParagraph"/>
              <w:spacing w:line="280" w:lineRule="auto" w:before="107"/>
              <w:ind w:left="100"/>
              <w:rPr>
                <w:rFonts w:ascii="Lucida Sans" w:hAnsi="Lucida Sans"/>
                <w:sz w:val="22"/>
              </w:rPr>
            </w:pPr>
            <w:r>
              <w:rPr>
                <w:rFonts w:ascii="Lucida Sans" w:hAnsi="Lucida Sans"/>
                <w:w w:val="95"/>
                <w:sz w:val="22"/>
              </w:rPr>
              <w:t>You’ll</w:t>
            </w:r>
            <w:r>
              <w:rPr>
                <w:rFonts w:ascii="Lucida Sans" w:hAnsi="Lucida Sans"/>
                <w:spacing w:val="-41"/>
                <w:w w:val="95"/>
                <w:sz w:val="22"/>
              </w:rPr>
              <w:t> </w:t>
            </w:r>
            <w:r>
              <w:rPr>
                <w:rFonts w:ascii="Lucida Sans" w:hAnsi="Lucida Sans"/>
                <w:w w:val="95"/>
                <w:sz w:val="22"/>
              </w:rPr>
              <w:t>need</w:t>
            </w:r>
            <w:r>
              <w:rPr>
                <w:rFonts w:ascii="Lucida Sans" w:hAnsi="Lucida Sans"/>
                <w:spacing w:val="-40"/>
                <w:w w:val="95"/>
                <w:sz w:val="22"/>
              </w:rPr>
              <w:t> </w:t>
            </w:r>
            <w:r>
              <w:rPr>
                <w:rFonts w:ascii="Lucida Sans" w:hAnsi="Lucida Sans"/>
                <w:w w:val="95"/>
                <w:sz w:val="22"/>
              </w:rPr>
              <w:t>to</w:t>
            </w:r>
            <w:r>
              <w:rPr>
                <w:rFonts w:ascii="Lucida Sans" w:hAnsi="Lucida Sans"/>
                <w:spacing w:val="-40"/>
                <w:w w:val="95"/>
                <w:sz w:val="22"/>
              </w:rPr>
              <w:t> </w:t>
            </w:r>
            <w:r>
              <w:rPr>
                <w:rFonts w:ascii="Lucida Sans" w:hAnsi="Lucida Sans"/>
                <w:w w:val="95"/>
                <w:sz w:val="22"/>
              </w:rPr>
              <w:t>collect</w:t>
            </w:r>
            <w:r>
              <w:rPr>
                <w:rFonts w:ascii="Lucida Sans" w:hAnsi="Lucida Sans"/>
                <w:spacing w:val="-41"/>
                <w:w w:val="95"/>
                <w:sz w:val="22"/>
              </w:rPr>
              <w:t> </w:t>
            </w:r>
            <w:r>
              <w:rPr>
                <w:rFonts w:ascii="Lucida Sans" w:hAnsi="Lucida Sans"/>
                <w:w w:val="95"/>
                <w:sz w:val="22"/>
              </w:rPr>
              <w:t>timesheets</w:t>
            </w:r>
            <w:r>
              <w:rPr>
                <w:rFonts w:ascii="Lucida Sans" w:hAnsi="Lucida Sans"/>
                <w:spacing w:val="-40"/>
                <w:w w:val="95"/>
                <w:sz w:val="22"/>
              </w:rPr>
              <w:t> </w:t>
            </w:r>
            <w:r>
              <w:rPr>
                <w:rFonts w:ascii="Lucida Sans" w:hAnsi="Lucida Sans"/>
                <w:w w:val="95"/>
                <w:sz w:val="22"/>
              </w:rPr>
              <w:t>for</w:t>
            </w:r>
            <w:r>
              <w:rPr>
                <w:rFonts w:ascii="Lucida Sans" w:hAnsi="Lucida Sans"/>
                <w:spacing w:val="-40"/>
                <w:w w:val="95"/>
                <w:sz w:val="22"/>
              </w:rPr>
              <w:t> </w:t>
            </w:r>
            <w:r>
              <w:rPr>
                <w:rFonts w:ascii="Lucida Sans" w:hAnsi="Lucida Sans"/>
                <w:w w:val="95"/>
                <w:sz w:val="22"/>
              </w:rPr>
              <w:t>all</w:t>
            </w:r>
            <w:r>
              <w:rPr>
                <w:rFonts w:ascii="Lucida Sans" w:hAnsi="Lucida Sans"/>
                <w:spacing w:val="-40"/>
                <w:w w:val="95"/>
                <w:sz w:val="22"/>
              </w:rPr>
              <w:t> </w:t>
            </w:r>
            <w:r>
              <w:rPr>
                <w:rFonts w:ascii="Lucida Sans" w:hAnsi="Lucida Sans"/>
                <w:w w:val="95"/>
                <w:sz w:val="22"/>
              </w:rPr>
              <w:t>hourly</w:t>
            </w:r>
            <w:r>
              <w:rPr>
                <w:rFonts w:ascii="Lucida Sans" w:hAnsi="Lucida Sans"/>
                <w:spacing w:val="-41"/>
                <w:w w:val="95"/>
                <w:sz w:val="22"/>
              </w:rPr>
              <w:t> </w:t>
            </w:r>
            <w:r>
              <w:rPr>
                <w:rFonts w:ascii="Lucida Sans" w:hAnsi="Lucida Sans"/>
                <w:w w:val="95"/>
                <w:sz w:val="22"/>
              </w:rPr>
              <w:t>employees</w:t>
            </w:r>
            <w:r>
              <w:rPr>
                <w:rFonts w:ascii="Lucida Sans" w:hAnsi="Lucida Sans"/>
                <w:spacing w:val="-40"/>
                <w:w w:val="95"/>
                <w:sz w:val="22"/>
              </w:rPr>
              <w:t> </w:t>
            </w:r>
            <w:r>
              <w:rPr>
                <w:rFonts w:ascii="Lucida Sans" w:hAnsi="Lucida Sans"/>
                <w:w w:val="95"/>
                <w:sz w:val="22"/>
              </w:rPr>
              <w:t>and</w:t>
            </w:r>
            <w:r>
              <w:rPr>
                <w:rFonts w:ascii="Lucida Sans" w:hAnsi="Lucida Sans"/>
                <w:color w:val="1154CC"/>
                <w:spacing w:val="-40"/>
                <w:w w:val="95"/>
                <w:sz w:val="22"/>
                <w:u w:val="thick" w:color="1154CC"/>
              </w:rPr>
              <w:t> </w:t>
            </w:r>
            <w:hyperlink r:id="rId18">
              <w:r>
                <w:rPr>
                  <w:rFonts w:ascii="Lucida Sans" w:hAnsi="Lucida Sans"/>
                  <w:color w:val="1154CC"/>
                  <w:w w:val="95"/>
                  <w:sz w:val="22"/>
                  <w:u w:val="thick" w:color="1154CC"/>
                </w:rPr>
                <w:t>non-exempt</w:t>
              </w:r>
              <w:r>
                <w:rPr>
                  <w:rFonts w:ascii="Lucida Sans" w:hAnsi="Lucida Sans"/>
                  <w:color w:val="1154CC"/>
                  <w:spacing w:val="-40"/>
                  <w:w w:val="95"/>
                  <w:sz w:val="22"/>
                  <w:u w:val="thick" w:color="1154CC"/>
                </w:rPr>
                <w:t> </w:t>
              </w:r>
              <w:r>
                <w:rPr>
                  <w:rFonts w:ascii="Lucida Sans" w:hAnsi="Lucida Sans"/>
                  <w:color w:val="1154CC"/>
                  <w:w w:val="95"/>
                  <w:sz w:val="22"/>
                  <w:u w:val="thick" w:color="1154CC"/>
                </w:rPr>
                <w:t>salaried</w:t>
              </w:r>
            </w:hyperlink>
            <w:r>
              <w:rPr>
                <w:rFonts w:ascii="Lucida Sans" w:hAnsi="Lucida Sans"/>
                <w:color w:val="1154CC"/>
                <w:w w:val="95"/>
                <w:sz w:val="22"/>
              </w:rPr>
              <w:t> </w:t>
            </w:r>
            <w:hyperlink r:id="rId18">
              <w:r>
                <w:rPr>
                  <w:rFonts w:ascii="Lucida Sans" w:hAnsi="Lucida Sans"/>
                  <w:color w:val="1154CC"/>
                  <w:w w:val="95"/>
                  <w:sz w:val="22"/>
                  <w:u w:val="thick" w:color="1154CC"/>
                </w:rPr>
                <w:t>workers</w:t>
              </w:r>
            </w:hyperlink>
            <w:r>
              <w:rPr>
                <w:rFonts w:ascii="Lucida Sans" w:hAnsi="Lucida Sans"/>
                <w:w w:val="95"/>
                <w:sz w:val="22"/>
              </w:rPr>
              <w:t>.</w:t>
            </w:r>
            <w:r>
              <w:rPr>
                <w:rFonts w:ascii="Lucida Sans" w:hAnsi="Lucida Sans"/>
                <w:spacing w:val="-31"/>
                <w:w w:val="95"/>
                <w:sz w:val="22"/>
              </w:rPr>
              <w:t> </w:t>
            </w:r>
            <w:r>
              <w:rPr>
                <w:rFonts w:ascii="Lucida Sans" w:hAnsi="Lucida Sans"/>
                <w:spacing w:val="-6"/>
                <w:w w:val="95"/>
                <w:sz w:val="22"/>
              </w:rPr>
              <w:t>To</w:t>
            </w:r>
            <w:r>
              <w:rPr>
                <w:rFonts w:ascii="Lucida Sans" w:hAnsi="Lucida Sans"/>
                <w:spacing w:val="-30"/>
                <w:w w:val="95"/>
                <w:sz w:val="22"/>
              </w:rPr>
              <w:t> </w:t>
            </w:r>
            <w:r>
              <w:rPr>
                <w:rFonts w:ascii="Lucida Sans" w:hAnsi="Lucida Sans"/>
                <w:w w:val="95"/>
                <w:sz w:val="22"/>
              </w:rPr>
              <w:t>do</w:t>
            </w:r>
            <w:r>
              <w:rPr>
                <w:rFonts w:ascii="Lucida Sans" w:hAnsi="Lucida Sans"/>
                <w:spacing w:val="-30"/>
                <w:w w:val="95"/>
                <w:sz w:val="22"/>
              </w:rPr>
              <w:t> </w:t>
            </w:r>
            <w:r>
              <w:rPr>
                <w:rFonts w:ascii="Lucida Sans" w:hAnsi="Lucida Sans"/>
                <w:w w:val="95"/>
                <w:sz w:val="22"/>
              </w:rPr>
              <w:t>this,</w:t>
            </w:r>
            <w:r>
              <w:rPr>
                <w:rFonts w:ascii="Lucida Sans" w:hAnsi="Lucida Sans"/>
                <w:spacing w:val="-30"/>
                <w:w w:val="95"/>
                <w:sz w:val="22"/>
              </w:rPr>
              <w:t> </w:t>
            </w:r>
            <w:r>
              <w:rPr>
                <w:rFonts w:ascii="Lucida Sans" w:hAnsi="Lucida Sans"/>
                <w:w w:val="95"/>
                <w:sz w:val="22"/>
              </w:rPr>
              <w:t>you</w:t>
            </w:r>
            <w:r>
              <w:rPr>
                <w:rFonts w:ascii="Lucida Sans" w:hAnsi="Lucida Sans"/>
                <w:spacing w:val="-30"/>
                <w:w w:val="95"/>
                <w:sz w:val="22"/>
              </w:rPr>
              <w:t> </w:t>
            </w:r>
            <w:r>
              <w:rPr>
                <w:rFonts w:ascii="Lucida Sans" w:hAnsi="Lucida Sans"/>
                <w:w w:val="95"/>
                <w:sz w:val="22"/>
              </w:rPr>
              <w:t>have</w:t>
            </w:r>
            <w:r>
              <w:rPr>
                <w:rFonts w:ascii="Lucida Sans" w:hAnsi="Lucida Sans"/>
                <w:spacing w:val="-30"/>
                <w:w w:val="95"/>
                <w:sz w:val="22"/>
              </w:rPr>
              <w:t> </w:t>
            </w:r>
            <w:r>
              <w:rPr>
                <w:rFonts w:ascii="Lucida Sans" w:hAnsi="Lucida Sans"/>
                <w:w w:val="95"/>
                <w:sz w:val="22"/>
              </w:rPr>
              <w:t>three</w:t>
            </w:r>
            <w:r>
              <w:rPr>
                <w:rFonts w:ascii="Lucida Sans" w:hAnsi="Lucida Sans"/>
                <w:spacing w:val="-30"/>
                <w:w w:val="95"/>
                <w:sz w:val="22"/>
              </w:rPr>
              <w:t> </w:t>
            </w:r>
            <w:r>
              <w:rPr>
                <w:rFonts w:ascii="Lucida Sans" w:hAnsi="Lucida Sans"/>
                <w:w w:val="95"/>
                <w:sz w:val="22"/>
              </w:rPr>
              <w:t>options</w:t>
            </w:r>
            <w:r>
              <w:rPr>
                <w:rFonts w:ascii="Lucida Sans" w:hAnsi="Lucida Sans"/>
                <w:spacing w:val="-31"/>
                <w:w w:val="95"/>
                <w:sz w:val="22"/>
              </w:rPr>
              <w:t> </w:t>
            </w:r>
            <w:r>
              <w:rPr>
                <w:rFonts w:ascii="Lucida Sans" w:hAnsi="Lucida Sans"/>
                <w:w w:val="95"/>
                <w:sz w:val="22"/>
              </w:rPr>
              <w:t>to</w:t>
            </w:r>
            <w:r>
              <w:rPr>
                <w:rFonts w:ascii="Lucida Sans" w:hAnsi="Lucida Sans"/>
                <w:spacing w:val="-30"/>
                <w:w w:val="95"/>
                <w:sz w:val="22"/>
              </w:rPr>
              <w:t> </w:t>
            </w:r>
            <w:r>
              <w:rPr>
                <w:rFonts w:ascii="Lucida Sans" w:hAnsi="Lucida Sans"/>
                <w:w w:val="95"/>
                <w:sz w:val="22"/>
              </w:rPr>
              <w:t>use</w:t>
            </w:r>
            <w:r>
              <w:rPr>
                <w:rFonts w:ascii="Lucida Sans" w:hAnsi="Lucida Sans"/>
                <w:spacing w:val="-30"/>
                <w:w w:val="95"/>
                <w:sz w:val="22"/>
              </w:rPr>
              <w:t> </w:t>
            </w:r>
            <w:r>
              <w:rPr>
                <w:rFonts w:ascii="Lucida Sans" w:hAnsi="Lucida Sans"/>
                <w:w w:val="95"/>
                <w:sz w:val="22"/>
              </w:rPr>
              <w:t>(check</w:t>
            </w:r>
            <w:r>
              <w:rPr>
                <w:rFonts w:ascii="Lucida Sans" w:hAnsi="Lucida Sans"/>
                <w:spacing w:val="-30"/>
                <w:w w:val="95"/>
                <w:sz w:val="22"/>
              </w:rPr>
              <w:t> </w:t>
            </w:r>
            <w:r>
              <w:rPr>
                <w:rFonts w:ascii="Lucida Sans" w:hAnsi="Lucida Sans"/>
                <w:w w:val="95"/>
                <w:sz w:val="22"/>
              </w:rPr>
              <w:t>off</w:t>
            </w:r>
            <w:r>
              <w:rPr>
                <w:rFonts w:ascii="Lucida Sans" w:hAnsi="Lucida Sans"/>
                <w:spacing w:val="-30"/>
                <w:w w:val="95"/>
                <w:sz w:val="22"/>
              </w:rPr>
              <w:t> </w:t>
            </w:r>
            <w:r>
              <w:rPr>
                <w:rFonts w:ascii="Lucida Sans" w:hAnsi="Lucida Sans"/>
                <w:w w:val="95"/>
                <w:sz w:val="22"/>
              </w:rPr>
              <w:t>which</w:t>
            </w:r>
            <w:r>
              <w:rPr>
                <w:rFonts w:ascii="Lucida Sans" w:hAnsi="Lucida Sans"/>
                <w:spacing w:val="-30"/>
                <w:w w:val="95"/>
                <w:sz w:val="22"/>
              </w:rPr>
              <w:t> </w:t>
            </w:r>
            <w:r>
              <w:rPr>
                <w:rFonts w:ascii="Lucida Sans" w:hAnsi="Lucida Sans"/>
                <w:w w:val="95"/>
                <w:sz w:val="22"/>
              </w:rPr>
              <w:t>option</w:t>
            </w:r>
            <w:r>
              <w:rPr>
                <w:rFonts w:ascii="Lucida Sans" w:hAnsi="Lucida Sans"/>
                <w:spacing w:val="-30"/>
                <w:w w:val="95"/>
                <w:sz w:val="22"/>
              </w:rPr>
              <w:t> </w:t>
            </w:r>
            <w:r>
              <w:rPr>
                <w:rFonts w:ascii="Lucida Sans" w:hAnsi="Lucida Sans"/>
                <w:w w:val="95"/>
                <w:sz w:val="22"/>
              </w:rPr>
              <w:t>you’re </w:t>
            </w:r>
            <w:r>
              <w:rPr>
                <w:rFonts w:ascii="Lucida Sans" w:hAnsi="Lucida Sans"/>
                <w:sz w:val="22"/>
              </w:rPr>
              <w:t>electing</w:t>
            </w:r>
            <w:r>
              <w:rPr>
                <w:rFonts w:ascii="Lucida Sans" w:hAnsi="Lucida Sans"/>
                <w:spacing w:val="-20"/>
                <w:sz w:val="22"/>
              </w:rPr>
              <w:t> </w:t>
            </w:r>
            <w:r>
              <w:rPr>
                <w:rFonts w:ascii="Lucida Sans" w:hAnsi="Lucida Sans"/>
                <w:sz w:val="22"/>
              </w:rPr>
              <w:t>to</w:t>
            </w:r>
            <w:r>
              <w:rPr>
                <w:rFonts w:ascii="Lucida Sans" w:hAnsi="Lucida Sans"/>
                <w:spacing w:val="-20"/>
                <w:sz w:val="22"/>
              </w:rPr>
              <w:t> </w:t>
            </w:r>
            <w:r>
              <w:rPr>
                <w:rFonts w:ascii="Lucida Sans" w:hAnsi="Lucida Sans"/>
                <w:sz w:val="22"/>
              </w:rPr>
              <w:t>use</w:t>
            </w:r>
            <w:r>
              <w:rPr>
                <w:rFonts w:ascii="Lucida Sans" w:hAnsi="Lucida Sans"/>
                <w:spacing w:val="-20"/>
                <w:sz w:val="22"/>
              </w:rPr>
              <w:t> </w:t>
            </w:r>
            <w:r>
              <w:rPr>
                <w:rFonts w:ascii="Lucida Sans" w:hAnsi="Lucida Sans"/>
                <w:sz w:val="22"/>
              </w:rPr>
              <w:t>for</w:t>
            </w:r>
            <w:r>
              <w:rPr>
                <w:rFonts w:ascii="Lucida Sans" w:hAnsi="Lucida Sans"/>
                <w:spacing w:val="-20"/>
                <w:sz w:val="22"/>
              </w:rPr>
              <w:t> </w:t>
            </w:r>
            <w:r>
              <w:rPr>
                <w:rFonts w:ascii="Lucida Sans" w:hAnsi="Lucida Sans"/>
                <w:sz w:val="22"/>
              </w:rPr>
              <w:t>tracking</w:t>
            </w:r>
            <w:r>
              <w:rPr>
                <w:rFonts w:ascii="Lucida Sans" w:hAnsi="Lucida Sans"/>
                <w:spacing w:val="-20"/>
                <w:sz w:val="22"/>
              </w:rPr>
              <w:t> </w:t>
            </w:r>
            <w:r>
              <w:rPr>
                <w:rFonts w:ascii="Lucida Sans" w:hAnsi="Lucida Sans"/>
                <w:sz w:val="22"/>
              </w:rPr>
              <w:t>purposes):</w:t>
            </w:r>
          </w:p>
          <w:p>
            <w:pPr>
              <w:pStyle w:val="TableParagraph"/>
              <w:spacing w:before="5"/>
              <w:rPr>
                <w:sz w:val="23"/>
              </w:rPr>
            </w:pPr>
          </w:p>
          <w:p>
            <w:pPr>
              <w:pStyle w:val="TableParagraph"/>
              <w:spacing w:before="1"/>
              <w:ind w:left="494"/>
              <w:rPr>
                <w:rFonts w:ascii="Lucida Sans"/>
                <w:sz w:val="22"/>
              </w:rPr>
            </w:pPr>
            <w:r>
              <w:rPr/>
              <w:drawing>
                <wp:inline distT="0" distB="0" distL="0" distR="0">
                  <wp:extent cx="128587" cy="128587"/>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 </w:t>
            </w:r>
            <w:hyperlink r:id="rId19">
              <w:r>
                <w:rPr>
                  <w:rFonts w:ascii="Lucida Sans"/>
                  <w:color w:val="1154CC"/>
                  <w:position w:val="2"/>
                  <w:sz w:val="22"/>
                  <w:u w:val="thick" w:color="1154CC"/>
                </w:rPr>
                <w:t>paper</w:t>
              </w:r>
              <w:r>
                <w:rPr>
                  <w:rFonts w:ascii="Lucida Sans"/>
                  <w:color w:val="1154CC"/>
                  <w:spacing w:val="-35"/>
                  <w:position w:val="2"/>
                  <w:sz w:val="22"/>
                  <w:u w:val="thick" w:color="1154CC"/>
                </w:rPr>
                <w:t> </w:t>
              </w:r>
              <w:r>
                <w:rPr>
                  <w:rFonts w:ascii="Lucida Sans"/>
                  <w:color w:val="1154CC"/>
                  <w:position w:val="2"/>
                  <w:sz w:val="22"/>
                  <w:u w:val="thick" w:color="1154CC"/>
                </w:rPr>
                <w:t>timesheet</w:t>
              </w:r>
            </w:hyperlink>
          </w:p>
          <w:p>
            <w:pPr>
              <w:pStyle w:val="TableParagraph"/>
              <w:spacing w:before="74"/>
              <w:ind w:left="494"/>
              <w:rPr>
                <w:rFonts w:ascii="Lucida Sans"/>
                <w:sz w:val="22"/>
              </w:rPr>
            </w:pPr>
            <w:r>
              <w:rPr/>
              <w:drawing>
                <wp:inline distT="0" distB="0" distL="0" distR="0">
                  <wp:extent cx="128587" cy="128587"/>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Free</w:t>
            </w:r>
            <w:r>
              <w:rPr>
                <w:rFonts w:ascii="Lucida Sans"/>
                <w:spacing w:val="-22"/>
                <w:position w:val="2"/>
                <w:sz w:val="22"/>
              </w:rPr>
              <w:t> </w:t>
            </w:r>
            <w:r>
              <w:rPr>
                <w:rFonts w:ascii="Lucida Sans"/>
                <w:position w:val="2"/>
                <w:sz w:val="22"/>
              </w:rPr>
              <w:t>or</w:t>
            </w:r>
            <w:r>
              <w:rPr>
                <w:rFonts w:ascii="Lucida Sans"/>
                <w:spacing w:val="-21"/>
                <w:position w:val="2"/>
                <w:sz w:val="22"/>
              </w:rPr>
              <w:t> </w:t>
            </w:r>
            <w:r>
              <w:rPr>
                <w:rFonts w:ascii="Lucida Sans"/>
                <w:position w:val="2"/>
                <w:sz w:val="22"/>
              </w:rPr>
              <w:t>low-cost</w:t>
            </w:r>
            <w:r>
              <w:rPr>
                <w:rFonts w:ascii="Lucida Sans"/>
                <w:spacing w:val="-21"/>
                <w:position w:val="2"/>
                <w:sz w:val="22"/>
              </w:rPr>
              <w:t> </w:t>
            </w:r>
            <w:hyperlink r:id="rId20">
              <w:r>
                <w:rPr>
                  <w:rFonts w:ascii="Lucida Sans"/>
                  <w:color w:val="1154CC"/>
                  <w:position w:val="2"/>
                  <w:sz w:val="22"/>
                  <w:u w:val="thick" w:color="1154CC"/>
                </w:rPr>
                <w:t>time</w:t>
              </w:r>
              <w:r>
                <w:rPr>
                  <w:rFonts w:ascii="Lucida Sans"/>
                  <w:color w:val="1154CC"/>
                  <w:spacing w:val="-21"/>
                  <w:position w:val="2"/>
                  <w:sz w:val="22"/>
                  <w:u w:val="thick" w:color="1154CC"/>
                </w:rPr>
                <w:t> </w:t>
              </w:r>
              <w:r>
                <w:rPr>
                  <w:rFonts w:ascii="Lucida Sans"/>
                  <w:color w:val="1154CC"/>
                  <w:position w:val="2"/>
                  <w:sz w:val="22"/>
                  <w:u w:val="thick" w:color="1154CC"/>
                </w:rPr>
                <w:t>and</w:t>
              </w:r>
              <w:r>
                <w:rPr>
                  <w:rFonts w:ascii="Lucida Sans"/>
                  <w:color w:val="1154CC"/>
                  <w:spacing w:val="-21"/>
                  <w:position w:val="2"/>
                  <w:sz w:val="22"/>
                  <w:u w:val="thick" w:color="1154CC"/>
                </w:rPr>
                <w:t> </w:t>
              </w:r>
              <w:r>
                <w:rPr>
                  <w:rFonts w:ascii="Lucida Sans"/>
                  <w:color w:val="1154CC"/>
                  <w:position w:val="2"/>
                  <w:sz w:val="22"/>
                  <w:u w:val="thick" w:color="1154CC"/>
                </w:rPr>
                <w:t>attendance</w:t>
              </w:r>
              <w:r>
                <w:rPr>
                  <w:rFonts w:ascii="Lucida Sans"/>
                  <w:color w:val="1154CC"/>
                  <w:spacing w:val="-21"/>
                  <w:position w:val="2"/>
                  <w:sz w:val="22"/>
                  <w:u w:val="thick" w:color="1154CC"/>
                </w:rPr>
                <w:t> </w:t>
              </w:r>
              <w:r>
                <w:rPr>
                  <w:rFonts w:ascii="Lucida Sans"/>
                  <w:color w:val="1154CC"/>
                  <w:position w:val="2"/>
                  <w:sz w:val="22"/>
                  <w:u w:val="thick" w:color="1154CC"/>
                </w:rPr>
                <w:t>software</w:t>
              </w:r>
            </w:hyperlink>
          </w:p>
          <w:p>
            <w:pPr>
              <w:pStyle w:val="TableParagraph"/>
              <w:spacing w:before="74"/>
              <w:ind w:left="494"/>
              <w:rPr>
                <w:rFonts w:ascii="Lucida Sans"/>
                <w:sz w:val="22"/>
              </w:rPr>
            </w:pPr>
            <w:r>
              <w:rPr/>
              <w:drawing>
                <wp:inline distT="0" distB="0" distL="0" distR="0">
                  <wp:extent cx="128587" cy="128587"/>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spacing w:val="-24"/>
                <w:position w:val="2"/>
                <w:sz w:val="22"/>
              </w:rPr>
              <w:t> </w:t>
            </w:r>
            <w:r>
              <w:rPr>
                <w:rFonts w:ascii="Lucida Sans"/>
                <w:position w:val="2"/>
                <w:sz w:val="22"/>
              </w:rPr>
              <w:t>payroll</w:t>
            </w:r>
            <w:r>
              <w:rPr>
                <w:rFonts w:ascii="Lucida Sans"/>
                <w:spacing w:val="-24"/>
                <w:position w:val="2"/>
                <w:sz w:val="22"/>
              </w:rPr>
              <w:t> </w:t>
            </w:r>
            <w:r>
              <w:rPr>
                <w:rFonts w:ascii="Lucida Sans"/>
                <w:position w:val="2"/>
                <w:sz w:val="22"/>
              </w:rPr>
              <w:t>service</w:t>
            </w:r>
            <w:r>
              <w:rPr>
                <w:rFonts w:ascii="Lucida Sans"/>
                <w:spacing w:val="-24"/>
                <w:position w:val="2"/>
                <w:sz w:val="22"/>
              </w:rPr>
              <w:t> </w:t>
            </w:r>
            <w:r>
              <w:rPr>
                <w:rFonts w:ascii="Lucida Sans"/>
                <w:position w:val="2"/>
                <w:sz w:val="22"/>
              </w:rPr>
              <w:t>that</w:t>
            </w:r>
            <w:r>
              <w:rPr>
                <w:rFonts w:ascii="Lucida Sans"/>
                <w:spacing w:val="-23"/>
                <w:position w:val="2"/>
                <w:sz w:val="22"/>
              </w:rPr>
              <w:t> </w:t>
            </w:r>
            <w:r>
              <w:rPr>
                <w:rFonts w:ascii="Lucida Sans"/>
                <w:position w:val="2"/>
                <w:sz w:val="22"/>
              </w:rPr>
              <w:t>has</w:t>
            </w:r>
            <w:r>
              <w:rPr>
                <w:rFonts w:ascii="Lucida Sans"/>
                <w:spacing w:val="-24"/>
                <w:position w:val="2"/>
                <w:sz w:val="22"/>
              </w:rPr>
              <w:t> </w:t>
            </w:r>
            <w:r>
              <w:rPr>
                <w:rFonts w:ascii="Lucida Sans"/>
                <w:position w:val="2"/>
                <w:sz w:val="22"/>
              </w:rPr>
              <w:t>a</w:t>
            </w:r>
            <w:r>
              <w:rPr>
                <w:rFonts w:ascii="Lucida Sans"/>
                <w:spacing w:val="-24"/>
                <w:position w:val="2"/>
                <w:sz w:val="22"/>
              </w:rPr>
              <w:t> </w:t>
            </w:r>
            <w:r>
              <w:rPr>
                <w:rFonts w:ascii="Lucida Sans"/>
                <w:position w:val="2"/>
                <w:sz w:val="22"/>
              </w:rPr>
              <w:t>time</w:t>
            </w:r>
            <w:r>
              <w:rPr>
                <w:rFonts w:ascii="Lucida Sans"/>
                <w:spacing w:val="-23"/>
                <w:position w:val="2"/>
                <w:sz w:val="22"/>
              </w:rPr>
              <w:t> </w:t>
            </w:r>
            <w:r>
              <w:rPr>
                <w:rFonts w:ascii="Lucida Sans"/>
                <w:position w:val="2"/>
                <w:sz w:val="22"/>
              </w:rPr>
              <w:t>and</w:t>
            </w:r>
            <w:r>
              <w:rPr>
                <w:rFonts w:ascii="Lucida Sans"/>
                <w:spacing w:val="-24"/>
                <w:position w:val="2"/>
                <w:sz w:val="22"/>
              </w:rPr>
              <w:t> </w:t>
            </w:r>
            <w:r>
              <w:rPr>
                <w:rFonts w:ascii="Lucida Sans"/>
                <w:position w:val="2"/>
                <w:sz w:val="22"/>
              </w:rPr>
              <w:t>attendance</w:t>
            </w:r>
            <w:r>
              <w:rPr>
                <w:rFonts w:ascii="Lucida Sans"/>
                <w:spacing w:val="-24"/>
                <w:position w:val="2"/>
                <w:sz w:val="22"/>
              </w:rPr>
              <w:t> </w:t>
            </w:r>
            <w:r>
              <w:rPr>
                <w:rFonts w:ascii="Lucida Sans"/>
                <w:position w:val="2"/>
                <w:sz w:val="22"/>
              </w:rPr>
              <w:t>system</w:t>
            </w:r>
          </w:p>
        </w:tc>
      </w:tr>
      <w:tr>
        <w:trPr>
          <w:trHeight w:val="3929" w:hRule="atLeast"/>
        </w:trPr>
        <w:tc>
          <w:tcPr>
            <w:tcW w:w="1360" w:type="dxa"/>
          </w:tcPr>
          <w:p>
            <w:pPr>
              <w:pStyle w:val="TableParagraph"/>
              <w:rPr>
                <w:rFonts w:ascii="Times New Roman"/>
                <w:sz w:val="22"/>
              </w:rPr>
            </w:pPr>
          </w:p>
        </w:tc>
        <w:tc>
          <w:tcPr>
            <w:tcW w:w="8580" w:type="dxa"/>
          </w:tcPr>
          <w:p>
            <w:pPr>
              <w:pStyle w:val="TableParagraph"/>
              <w:spacing w:before="111"/>
              <w:ind w:left="100"/>
              <w:rPr>
                <w:rFonts w:ascii="Gill Sans MT"/>
                <w:b/>
                <w:sz w:val="22"/>
              </w:rPr>
            </w:pPr>
            <w:r>
              <w:rPr>
                <w:rFonts w:ascii="Gill Sans MT"/>
                <w:b/>
                <w:sz w:val="22"/>
              </w:rPr>
              <w:t>Step 6: Calculate payroll (including taxes) and pay employees.</w:t>
            </w:r>
          </w:p>
          <w:p>
            <w:pPr>
              <w:pStyle w:val="TableParagraph"/>
              <w:spacing w:line="276" w:lineRule="auto" w:before="186"/>
              <w:ind w:left="100" w:right="117"/>
              <w:rPr>
                <w:sz w:val="22"/>
              </w:rPr>
            </w:pPr>
            <w:r>
              <w:rPr>
                <w:sz w:val="22"/>
              </w:rPr>
              <w:t>Calculating Kentucky payroll by hand is not recommended. Kentucky has a flat income tax of 5% statewide. The flat tax helps employees anticipate their payroll and can make your calculations a bit simpler.</w:t>
            </w:r>
          </w:p>
          <w:p>
            <w:pPr>
              <w:pStyle w:val="TableParagraph"/>
              <w:spacing w:before="11"/>
              <w:rPr>
                <w:sz w:val="24"/>
              </w:rPr>
            </w:pPr>
          </w:p>
          <w:p>
            <w:pPr>
              <w:pStyle w:val="TableParagraph"/>
              <w:ind w:left="100"/>
              <w:rPr>
                <w:rFonts w:ascii="Lucida Sans"/>
                <w:i/>
                <w:sz w:val="22"/>
              </w:rPr>
            </w:pPr>
            <w:r>
              <w:rPr>
                <w:rFonts w:ascii="Lucida Sans"/>
                <w:i/>
                <w:sz w:val="22"/>
              </w:rPr>
              <w:t>You will need to calculate:</w:t>
            </w:r>
          </w:p>
          <w:p>
            <w:pPr>
              <w:pStyle w:val="TableParagraph"/>
              <w:spacing w:before="214"/>
              <w:ind w:left="494"/>
              <w:rPr>
                <w:rFonts w:ascii="Lucida Sans"/>
                <w:sz w:val="22"/>
              </w:rPr>
            </w:pPr>
            <w:r>
              <w:rPr/>
              <w:drawing>
                <wp:inline distT="0" distB="0" distL="0" distR="0">
                  <wp:extent cx="128587" cy="128587"/>
                  <wp:effectExtent l="0" t="0" r="0" b="0"/>
                  <wp:docPr id="25" name="image2.png"/>
                  <wp:cNvGraphicFramePr>
                    <a:graphicFrameLocks noChangeAspect="1"/>
                  </wp:cNvGraphicFramePr>
                  <a:graphic>
                    <a:graphicData uri="http://schemas.openxmlformats.org/drawingml/2006/picture">
                      <pic:pic>
                        <pic:nvPicPr>
                          <pic:cNvPr id="2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Payroll tax</w:t>
            </w:r>
            <w:r>
              <w:rPr>
                <w:rFonts w:ascii="Lucida Sans"/>
                <w:spacing w:val="-36"/>
                <w:position w:val="2"/>
                <w:sz w:val="22"/>
              </w:rPr>
              <w:t> </w:t>
            </w:r>
            <w:r>
              <w:rPr>
                <w:rFonts w:ascii="Lucida Sans"/>
                <w:position w:val="2"/>
                <w:sz w:val="22"/>
              </w:rPr>
              <w:t>payments</w:t>
            </w:r>
          </w:p>
          <w:p>
            <w:pPr>
              <w:pStyle w:val="TableParagraph"/>
              <w:spacing w:line="290" w:lineRule="auto" w:before="56"/>
              <w:ind w:left="494" w:right="4715"/>
              <w:rPr>
                <w:rFonts w:ascii="Lucida Sans"/>
                <w:sz w:val="22"/>
              </w:rPr>
            </w:pPr>
            <w:r>
              <w:rPr/>
              <w:drawing>
                <wp:inline distT="0" distB="0" distL="0" distR="0">
                  <wp:extent cx="128587" cy="128587"/>
                  <wp:effectExtent l="0" t="0" r="0" b="0"/>
                  <wp:docPr id="27" name="image2.png"/>
                  <wp:cNvGraphicFramePr>
                    <a:graphicFrameLocks noChangeAspect="1"/>
                  </wp:cNvGraphicFramePr>
                  <a:graphic>
                    <a:graphicData uri="http://schemas.openxmlformats.org/drawingml/2006/picture">
                      <pic:pic>
                        <pic:nvPicPr>
                          <pic:cNvPr id="2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5"/>
                <w:position w:val="2"/>
                <w:sz w:val="22"/>
              </w:rPr>
              <w:t>Employee</w:t>
            </w:r>
            <w:r>
              <w:rPr>
                <w:rFonts w:ascii="Lucida Sans"/>
                <w:spacing w:val="-46"/>
                <w:w w:val="95"/>
                <w:position w:val="2"/>
                <w:sz w:val="22"/>
              </w:rPr>
              <w:t> </w:t>
            </w:r>
            <w:r>
              <w:rPr>
                <w:rFonts w:ascii="Lucida Sans"/>
                <w:w w:val="95"/>
                <w:position w:val="2"/>
                <w:sz w:val="22"/>
              </w:rPr>
              <w:t>paycheck</w:t>
            </w:r>
            <w:r>
              <w:rPr>
                <w:rFonts w:ascii="Lucida Sans"/>
                <w:spacing w:val="-46"/>
                <w:w w:val="95"/>
                <w:position w:val="2"/>
                <w:sz w:val="22"/>
              </w:rPr>
              <w:t> </w:t>
            </w:r>
            <w:r>
              <w:rPr>
                <w:rFonts w:ascii="Lucida Sans"/>
                <w:w w:val="95"/>
                <w:position w:val="2"/>
                <w:sz w:val="22"/>
              </w:rPr>
              <w:t>amounts</w:t>
            </w:r>
            <w:r>
              <w:rPr>
                <w:rFonts w:ascii="Lucida Sans"/>
                <w:w w:val="101"/>
                <w:position w:val="2"/>
                <w:sz w:val="22"/>
              </w:rPr>
              <w:t> </w:t>
            </w:r>
            <w:r>
              <w:rPr>
                <w:rFonts w:ascii="Lucida Sans"/>
                <w:w w:val="101"/>
                <w:sz w:val="22"/>
              </w:rPr>
              <w:drawing>
                <wp:inline distT="0" distB="0" distL="0" distR="0">
                  <wp:extent cx="128587" cy="128587"/>
                  <wp:effectExtent l="0" t="0" r="0" b="0"/>
                  <wp:docPr id="29" name="image2.png"/>
                  <wp:cNvGraphicFramePr>
                    <a:graphicFrameLocks noChangeAspect="1"/>
                  </wp:cNvGraphicFramePr>
                  <a:graphic>
                    <a:graphicData uri="http://schemas.openxmlformats.org/drawingml/2006/picture">
                      <pic:pic>
                        <pic:nvPicPr>
                          <pic:cNvPr id="30"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w w:val="101"/>
                <w:sz w:val="22"/>
              </w:rPr>
            </w:r>
            <w:r>
              <w:rPr>
                <w:rFonts w:ascii="Times New Roman"/>
                <w:w w:val="101"/>
                <w:position w:val="2"/>
                <w:sz w:val="22"/>
              </w:rPr>
              <w:t> </w:t>
            </w:r>
            <w:r>
              <w:rPr>
                <w:rFonts w:ascii="Times New Roman"/>
                <w:spacing w:val="12"/>
                <w:w w:val="101"/>
                <w:position w:val="2"/>
                <w:sz w:val="22"/>
              </w:rPr>
              <w:t> </w:t>
            </w:r>
            <w:r>
              <w:rPr>
                <w:rFonts w:ascii="Lucida Sans"/>
                <w:position w:val="2"/>
                <w:sz w:val="22"/>
              </w:rPr>
              <w:t>Paid</w:t>
            </w:r>
            <w:r>
              <w:rPr>
                <w:rFonts w:ascii="Lucida Sans"/>
                <w:spacing w:val="-25"/>
                <w:position w:val="2"/>
                <w:sz w:val="22"/>
              </w:rPr>
              <w:t> </w:t>
            </w:r>
            <w:r>
              <w:rPr>
                <w:rFonts w:ascii="Lucida Sans"/>
                <w:position w:val="2"/>
                <w:sz w:val="22"/>
              </w:rPr>
              <w:t>time</w:t>
            </w:r>
            <w:r>
              <w:rPr>
                <w:rFonts w:ascii="Lucida Sans"/>
                <w:spacing w:val="-24"/>
                <w:position w:val="2"/>
                <w:sz w:val="22"/>
              </w:rPr>
              <w:t> </w:t>
            </w:r>
            <w:r>
              <w:rPr>
                <w:rFonts w:ascii="Lucida Sans"/>
                <w:position w:val="2"/>
                <w:sz w:val="22"/>
              </w:rPr>
              <w:t>off</w:t>
            </w:r>
            <w:r>
              <w:rPr>
                <w:rFonts w:ascii="Lucida Sans"/>
                <w:spacing w:val="-24"/>
                <w:position w:val="2"/>
                <w:sz w:val="22"/>
              </w:rPr>
              <w:t> </w:t>
            </w:r>
            <w:r>
              <w:rPr>
                <w:rFonts w:ascii="Lucida Sans"/>
                <w:position w:val="2"/>
                <w:sz w:val="22"/>
              </w:rPr>
              <w:t>balances</w:t>
            </w:r>
          </w:p>
          <w:p>
            <w:pPr>
              <w:pStyle w:val="TableParagraph"/>
              <w:spacing w:line="264" w:lineRule="auto" w:before="134"/>
              <w:ind w:left="100" w:right="81"/>
              <w:rPr>
                <w:rFonts w:ascii="Lucida Sans"/>
                <w:sz w:val="22"/>
              </w:rPr>
            </w:pPr>
            <w:r>
              <w:rPr>
                <w:rFonts w:ascii="Lucida Sans"/>
                <w:spacing w:val="-3"/>
                <w:w w:val="95"/>
                <w:sz w:val="22"/>
              </w:rPr>
              <w:t>You</w:t>
            </w:r>
            <w:r>
              <w:rPr>
                <w:rFonts w:ascii="Lucida Sans"/>
                <w:spacing w:val="-30"/>
                <w:w w:val="95"/>
                <w:sz w:val="22"/>
              </w:rPr>
              <w:t> </w:t>
            </w:r>
            <w:r>
              <w:rPr>
                <w:rFonts w:ascii="Lucida Sans"/>
                <w:w w:val="95"/>
                <w:sz w:val="22"/>
              </w:rPr>
              <w:t>can</w:t>
            </w:r>
            <w:r>
              <w:rPr>
                <w:rFonts w:ascii="Lucida Sans"/>
                <w:spacing w:val="-30"/>
                <w:w w:val="95"/>
                <w:sz w:val="22"/>
              </w:rPr>
              <w:t> </w:t>
            </w:r>
            <w:r>
              <w:rPr>
                <w:rFonts w:ascii="Lucida Sans"/>
                <w:w w:val="95"/>
                <w:sz w:val="22"/>
              </w:rPr>
              <w:t>choose</w:t>
            </w:r>
            <w:r>
              <w:rPr>
                <w:rFonts w:ascii="Lucida Sans"/>
                <w:spacing w:val="-30"/>
                <w:w w:val="95"/>
                <w:sz w:val="22"/>
              </w:rPr>
              <w:t> </w:t>
            </w:r>
            <w:r>
              <w:rPr>
                <w:rFonts w:ascii="Lucida Sans"/>
                <w:w w:val="95"/>
                <w:sz w:val="22"/>
              </w:rPr>
              <w:t>to</w:t>
            </w:r>
            <w:r>
              <w:rPr>
                <w:rFonts w:ascii="Lucida Sans"/>
                <w:spacing w:val="-30"/>
                <w:w w:val="95"/>
                <w:sz w:val="22"/>
              </w:rPr>
              <w:t> </w:t>
            </w:r>
            <w:hyperlink r:id="rId21">
              <w:r>
                <w:rPr>
                  <w:rFonts w:ascii="Lucida Sans"/>
                  <w:color w:val="1154CC"/>
                  <w:w w:val="95"/>
                  <w:sz w:val="22"/>
                  <w:u w:val="thick" w:color="1154CC"/>
                </w:rPr>
                <w:t>pay</w:t>
              </w:r>
              <w:r>
                <w:rPr>
                  <w:rFonts w:ascii="Lucida Sans"/>
                  <w:color w:val="1154CC"/>
                  <w:spacing w:val="-30"/>
                  <w:w w:val="95"/>
                  <w:sz w:val="22"/>
                  <w:u w:val="thick" w:color="1154CC"/>
                </w:rPr>
                <w:t> </w:t>
              </w:r>
              <w:r>
                <w:rPr>
                  <w:rFonts w:ascii="Lucida Sans"/>
                  <w:color w:val="1154CC"/>
                  <w:w w:val="95"/>
                  <w:sz w:val="22"/>
                  <w:u w:val="thick" w:color="1154CC"/>
                </w:rPr>
                <w:t>employees</w:t>
              </w:r>
              <w:r>
                <w:rPr>
                  <w:rFonts w:ascii="Lucida Sans"/>
                  <w:color w:val="1154CC"/>
                  <w:spacing w:val="-30"/>
                  <w:w w:val="95"/>
                  <w:sz w:val="22"/>
                  <w:u w:val="thick" w:color="1154CC"/>
                </w:rPr>
                <w:t> </w:t>
              </w:r>
              <w:r>
                <w:rPr>
                  <w:rFonts w:ascii="Lucida Sans"/>
                  <w:color w:val="1154CC"/>
                  <w:w w:val="95"/>
                  <w:sz w:val="22"/>
                  <w:u w:val="thick" w:color="1154CC"/>
                </w:rPr>
                <w:t>in</w:t>
              </w:r>
              <w:r>
                <w:rPr>
                  <w:rFonts w:ascii="Lucida Sans"/>
                  <w:color w:val="1154CC"/>
                  <w:spacing w:val="-29"/>
                  <w:w w:val="95"/>
                  <w:sz w:val="22"/>
                  <w:u w:val="thick" w:color="1154CC"/>
                </w:rPr>
                <w:t> </w:t>
              </w:r>
              <w:r>
                <w:rPr>
                  <w:rFonts w:ascii="Lucida Sans"/>
                  <w:color w:val="1154CC"/>
                  <w:w w:val="95"/>
                  <w:sz w:val="22"/>
                  <w:u w:val="thick" w:color="1154CC"/>
                </w:rPr>
                <w:t>a</w:t>
              </w:r>
              <w:r>
                <w:rPr>
                  <w:rFonts w:ascii="Lucida Sans"/>
                  <w:color w:val="1154CC"/>
                  <w:spacing w:val="-30"/>
                  <w:w w:val="95"/>
                  <w:sz w:val="22"/>
                  <w:u w:val="thick" w:color="1154CC"/>
                </w:rPr>
                <w:t> </w:t>
              </w:r>
              <w:r>
                <w:rPr>
                  <w:rFonts w:ascii="Lucida Sans"/>
                  <w:color w:val="1154CC"/>
                  <w:w w:val="95"/>
                  <w:sz w:val="22"/>
                  <w:u w:val="thick" w:color="1154CC"/>
                </w:rPr>
                <w:t>number</w:t>
              </w:r>
              <w:r>
                <w:rPr>
                  <w:rFonts w:ascii="Lucida Sans"/>
                  <w:color w:val="1154CC"/>
                  <w:spacing w:val="-30"/>
                  <w:w w:val="95"/>
                  <w:sz w:val="22"/>
                  <w:u w:val="thick" w:color="1154CC"/>
                </w:rPr>
                <w:t> </w:t>
              </w:r>
              <w:r>
                <w:rPr>
                  <w:rFonts w:ascii="Lucida Sans"/>
                  <w:color w:val="1154CC"/>
                  <w:w w:val="95"/>
                  <w:sz w:val="22"/>
                  <w:u w:val="thick" w:color="1154CC"/>
                </w:rPr>
                <w:t>of</w:t>
              </w:r>
              <w:r>
                <w:rPr>
                  <w:rFonts w:ascii="Lucida Sans"/>
                  <w:color w:val="1154CC"/>
                  <w:spacing w:val="-30"/>
                  <w:w w:val="95"/>
                  <w:sz w:val="22"/>
                  <w:u w:val="thick" w:color="1154CC"/>
                </w:rPr>
                <w:t> </w:t>
              </w:r>
              <w:r>
                <w:rPr>
                  <w:rFonts w:ascii="Lucida Sans"/>
                  <w:color w:val="1154CC"/>
                  <w:w w:val="95"/>
                  <w:sz w:val="22"/>
                  <w:u w:val="thick" w:color="1154CC"/>
                </w:rPr>
                <w:t>different</w:t>
              </w:r>
              <w:r>
                <w:rPr>
                  <w:rFonts w:ascii="Lucida Sans"/>
                  <w:color w:val="1154CC"/>
                  <w:spacing w:val="-30"/>
                  <w:w w:val="95"/>
                  <w:sz w:val="22"/>
                  <w:u w:val="thick" w:color="1154CC"/>
                </w:rPr>
                <w:t> </w:t>
              </w:r>
              <w:r>
                <w:rPr>
                  <w:rFonts w:ascii="Lucida Sans"/>
                  <w:color w:val="1154CC"/>
                  <w:w w:val="95"/>
                  <w:sz w:val="22"/>
                  <w:u w:val="thick" w:color="1154CC"/>
                </w:rPr>
                <w:t>ways</w:t>
              </w:r>
              <w:r>
                <w:rPr>
                  <w:rFonts w:ascii="Lucida Sans"/>
                  <w:color w:val="1154CC"/>
                  <w:spacing w:val="-30"/>
                  <w:w w:val="95"/>
                  <w:sz w:val="22"/>
                </w:rPr>
                <w:t> </w:t>
              </w:r>
            </w:hyperlink>
            <w:r>
              <w:rPr>
                <w:rFonts w:ascii="Lucida Sans"/>
                <w:w w:val="95"/>
                <w:sz w:val="22"/>
              </w:rPr>
              <w:t>(i.e.,</w:t>
            </w:r>
            <w:r>
              <w:rPr>
                <w:rFonts w:ascii="Lucida Sans"/>
                <w:spacing w:val="-29"/>
                <w:w w:val="95"/>
                <w:sz w:val="22"/>
              </w:rPr>
              <w:t> </w:t>
            </w:r>
            <w:r>
              <w:rPr>
                <w:rFonts w:ascii="Lucida Sans"/>
                <w:w w:val="95"/>
                <w:sz w:val="22"/>
              </w:rPr>
              <w:t>cash,</w:t>
            </w:r>
            <w:r>
              <w:rPr>
                <w:rFonts w:ascii="Lucida Sans"/>
                <w:spacing w:val="-30"/>
                <w:w w:val="95"/>
                <w:sz w:val="22"/>
              </w:rPr>
              <w:t> </w:t>
            </w:r>
            <w:r>
              <w:rPr>
                <w:rFonts w:ascii="Lucida Sans"/>
                <w:w w:val="95"/>
                <w:sz w:val="22"/>
              </w:rPr>
              <w:t>check, direct</w:t>
            </w:r>
            <w:r>
              <w:rPr>
                <w:rFonts w:ascii="Lucida Sans"/>
                <w:spacing w:val="-29"/>
                <w:w w:val="95"/>
                <w:sz w:val="22"/>
              </w:rPr>
              <w:t> </w:t>
            </w:r>
            <w:r>
              <w:rPr>
                <w:rFonts w:ascii="Lucida Sans"/>
                <w:w w:val="95"/>
                <w:sz w:val="22"/>
              </w:rPr>
              <w:t>deposit,</w:t>
            </w:r>
            <w:r>
              <w:rPr>
                <w:rFonts w:ascii="Lucida Sans"/>
                <w:spacing w:val="-29"/>
                <w:w w:val="95"/>
                <w:sz w:val="22"/>
              </w:rPr>
              <w:t> </w:t>
            </w:r>
            <w:r>
              <w:rPr>
                <w:rFonts w:ascii="Lucida Sans"/>
                <w:w w:val="95"/>
                <w:sz w:val="22"/>
              </w:rPr>
              <w:t>pay</w:t>
            </w:r>
            <w:r>
              <w:rPr>
                <w:rFonts w:ascii="Lucida Sans"/>
                <w:spacing w:val="-28"/>
                <w:w w:val="95"/>
                <w:sz w:val="22"/>
              </w:rPr>
              <w:t> </w:t>
            </w:r>
            <w:r>
              <w:rPr>
                <w:rFonts w:ascii="Lucida Sans"/>
                <w:w w:val="95"/>
                <w:sz w:val="22"/>
              </w:rPr>
              <w:t>cards.)</w:t>
            </w:r>
            <w:r>
              <w:rPr>
                <w:rFonts w:ascii="Lucida Sans"/>
                <w:spacing w:val="-29"/>
                <w:w w:val="95"/>
                <w:sz w:val="22"/>
              </w:rPr>
              <w:t> </w:t>
            </w:r>
            <w:r>
              <w:rPr>
                <w:rFonts w:ascii="Lucida Sans"/>
                <w:w w:val="95"/>
                <w:sz w:val="22"/>
              </w:rPr>
              <w:t>Federal</w:t>
            </w:r>
            <w:r>
              <w:rPr>
                <w:rFonts w:ascii="Lucida Sans"/>
                <w:spacing w:val="-29"/>
                <w:w w:val="95"/>
                <w:sz w:val="22"/>
              </w:rPr>
              <w:t> </w:t>
            </w:r>
            <w:r>
              <w:rPr>
                <w:rFonts w:ascii="Lucida Sans"/>
                <w:w w:val="95"/>
                <w:sz w:val="22"/>
              </w:rPr>
              <w:t>taxes</w:t>
            </w:r>
            <w:r>
              <w:rPr>
                <w:rFonts w:ascii="Lucida Sans"/>
                <w:spacing w:val="-28"/>
                <w:w w:val="95"/>
                <w:sz w:val="22"/>
              </w:rPr>
              <w:t> </w:t>
            </w:r>
            <w:r>
              <w:rPr>
                <w:rFonts w:ascii="Lucida Sans"/>
                <w:w w:val="95"/>
                <w:sz w:val="22"/>
              </w:rPr>
              <w:t>should</w:t>
            </w:r>
            <w:r>
              <w:rPr>
                <w:rFonts w:ascii="Lucida Sans"/>
                <w:spacing w:val="-29"/>
                <w:w w:val="95"/>
                <w:sz w:val="22"/>
              </w:rPr>
              <w:t> </w:t>
            </w:r>
            <w:r>
              <w:rPr>
                <w:rFonts w:ascii="Lucida Sans"/>
                <w:w w:val="95"/>
                <w:sz w:val="22"/>
              </w:rPr>
              <w:t>be</w:t>
            </w:r>
            <w:r>
              <w:rPr>
                <w:rFonts w:ascii="Lucida Sans"/>
                <w:spacing w:val="-28"/>
                <w:w w:val="95"/>
                <w:sz w:val="22"/>
              </w:rPr>
              <w:t> </w:t>
            </w:r>
            <w:r>
              <w:rPr>
                <w:rFonts w:ascii="Lucida Sans"/>
                <w:w w:val="95"/>
                <w:sz w:val="22"/>
              </w:rPr>
              <w:t>remitted</w:t>
            </w:r>
            <w:r>
              <w:rPr>
                <w:rFonts w:ascii="Lucida Sans"/>
                <w:spacing w:val="-29"/>
                <w:w w:val="95"/>
                <w:sz w:val="22"/>
              </w:rPr>
              <w:t> </w:t>
            </w:r>
            <w:r>
              <w:rPr>
                <w:rFonts w:ascii="Lucida Sans"/>
                <w:w w:val="95"/>
                <w:sz w:val="22"/>
              </w:rPr>
              <w:t>through</w:t>
            </w:r>
            <w:r>
              <w:rPr>
                <w:rFonts w:ascii="Lucida Sans"/>
                <w:spacing w:val="-29"/>
                <w:w w:val="95"/>
                <w:sz w:val="22"/>
              </w:rPr>
              <w:t> </w:t>
            </w:r>
            <w:r>
              <w:rPr>
                <w:rFonts w:ascii="Lucida Sans"/>
                <w:w w:val="95"/>
                <w:sz w:val="22"/>
              </w:rPr>
              <w:t>the</w:t>
            </w:r>
            <w:r>
              <w:rPr>
                <w:rFonts w:ascii="Lucida Sans"/>
                <w:spacing w:val="-28"/>
                <w:w w:val="95"/>
                <w:sz w:val="22"/>
              </w:rPr>
              <w:t> </w:t>
            </w:r>
            <w:hyperlink r:id="rId7">
              <w:r>
                <w:rPr>
                  <w:rFonts w:ascii="Lucida Sans"/>
                  <w:color w:val="1154CC"/>
                  <w:w w:val="95"/>
                  <w:sz w:val="22"/>
                  <w:u w:val="thick" w:color="1154CC"/>
                </w:rPr>
                <w:t>EFTPS</w:t>
              </w:r>
            </w:hyperlink>
            <w:r>
              <w:rPr>
                <w:rFonts w:ascii="Lucida Sans"/>
                <w:w w:val="95"/>
                <w:sz w:val="22"/>
              </w:rPr>
              <w:t>.</w:t>
            </w:r>
          </w:p>
        </w:tc>
      </w:tr>
      <w:tr>
        <w:trPr>
          <w:trHeight w:val="3090" w:hRule="atLeast"/>
        </w:trPr>
        <w:tc>
          <w:tcPr>
            <w:tcW w:w="1360" w:type="dxa"/>
          </w:tcPr>
          <w:p>
            <w:pPr>
              <w:pStyle w:val="TableParagraph"/>
              <w:rPr>
                <w:rFonts w:ascii="Times New Roman"/>
                <w:sz w:val="22"/>
              </w:rPr>
            </w:pPr>
          </w:p>
        </w:tc>
        <w:tc>
          <w:tcPr>
            <w:tcW w:w="8580" w:type="dxa"/>
          </w:tcPr>
          <w:p>
            <w:pPr>
              <w:pStyle w:val="TableParagraph"/>
              <w:spacing w:before="99"/>
              <w:ind w:left="100"/>
              <w:jc w:val="both"/>
              <w:rPr>
                <w:b/>
                <w:sz w:val="22"/>
              </w:rPr>
            </w:pPr>
            <w:r>
              <w:rPr>
                <w:b/>
                <w:sz w:val="22"/>
              </w:rPr>
              <w:t>Step 7: Pay employee wages, benefits, and taxes.</w:t>
            </w:r>
          </w:p>
          <w:p>
            <w:pPr>
              <w:pStyle w:val="TableParagraph"/>
              <w:spacing w:before="7"/>
              <w:rPr>
                <w:sz w:val="28"/>
              </w:rPr>
            </w:pPr>
          </w:p>
          <w:p>
            <w:pPr>
              <w:pStyle w:val="TableParagraph"/>
              <w:spacing w:line="276" w:lineRule="auto"/>
              <w:ind w:left="100" w:right="271"/>
              <w:jc w:val="both"/>
              <w:rPr>
                <w:sz w:val="22"/>
              </w:rPr>
            </w:pPr>
            <w:r>
              <w:rPr>
                <w:sz w:val="22"/>
              </w:rPr>
              <w:t>Most</w:t>
            </w:r>
            <w:r>
              <w:rPr>
                <w:spacing w:val="-6"/>
                <w:sz w:val="22"/>
              </w:rPr>
              <w:t> </w:t>
            </w:r>
            <w:r>
              <w:rPr>
                <w:sz w:val="22"/>
              </w:rPr>
              <w:t>companies</w:t>
            </w:r>
            <w:r>
              <w:rPr>
                <w:spacing w:val="-5"/>
                <w:sz w:val="22"/>
              </w:rPr>
              <w:t> </w:t>
            </w:r>
            <w:r>
              <w:rPr>
                <w:sz w:val="22"/>
              </w:rPr>
              <w:t>today</w:t>
            </w:r>
            <w:r>
              <w:rPr>
                <w:spacing w:val="-5"/>
                <w:sz w:val="22"/>
              </w:rPr>
              <w:t> </w:t>
            </w:r>
            <w:hyperlink r:id="rId21">
              <w:r>
                <w:rPr>
                  <w:color w:val="1154CC"/>
                  <w:sz w:val="22"/>
                  <w:u w:val="thick" w:color="1154CC"/>
                </w:rPr>
                <w:t>pay</w:t>
              </w:r>
              <w:r>
                <w:rPr>
                  <w:color w:val="1154CC"/>
                  <w:spacing w:val="-6"/>
                  <w:sz w:val="22"/>
                  <w:u w:val="thick" w:color="1154CC"/>
                </w:rPr>
                <w:t> </w:t>
              </w:r>
              <w:r>
                <w:rPr>
                  <w:color w:val="1154CC"/>
                  <w:sz w:val="22"/>
                  <w:u w:val="thick" w:color="1154CC"/>
                </w:rPr>
                <w:t>employees</w:t>
              </w:r>
              <w:r>
                <w:rPr>
                  <w:color w:val="1154CC"/>
                  <w:spacing w:val="-5"/>
                  <w:sz w:val="22"/>
                  <w:u w:val="thick" w:color="1154CC"/>
                </w:rPr>
                <w:t> </w:t>
              </w:r>
            </w:hyperlink>
            <w:r>
              <w:rPr>
                <w:sz w:val="22"/>
              </w:rPr>
              <w:t>through</w:t>
            </w:r>
            <w:r>
              <w:rPr>
                <w:spacing w:val="-5"/>
                <w:sz w:val="22"/>
              </w:rPr>
              <w:t> </w:t>
            </w:r>
            <w:r>
              <w:rPr>
                <w:sz w:val="22"/>
              </w:rPr>
              <w:t>direct</w:t>
            </w:r>
            <w:r>
              <w:rPr>
                <w:spacing w:val="-5"/>
                <w:sz w:val="22"/>
              </w:rPr>
              <w:t> </w:t>
            </w:r>
            <w:r>
              <w:rPr>
                <w:sz w:val="22"/>
              </w:rPr>
              <w:t>deposit.</w:t>
            </w:r>
            <w:r>
              <w:rPr>
                <w:spacing w:val="-6"/>
                <w:sz w:val="22"/>
              </w:rPr>
              <w:t> </w:t>
            </w:r>
            <w:r>
              <w:rPr>
                <w:sz w:val="22"/>
              </w:rPr>
              <w:t>But</w:t>
            </w:r>
            <w:r>
              <w:rPr>
                <w:spacing w:val="-5"/>
                <w:sz w:val="22"/>
              </w:rPr>
              <w:t> </w:t>
            </w:r>
            <w:r>
              <w:rPr>
                <w:sz w:val="22"/>
              </w:rPr>
              <w:t>cash</w:t>
            </w:r>
            <w:r>
              <w:rPr>
                <w:spacing w:val="-5"/>
                <w:sz w:val="22"/>
              </w:rPr>
              <w:t> </w:t>
            </w:r>
            <w:r>
              <w:rPr>
                <w:sz w:val="22"/>
              </w:rPr>
              <w:t>(not</w:t>
            </w:r>
            <w:r>
              <w:rPr>
                <w:spacing w:val="-6"/>
                <w:sz w:val="22"/>
              </w:rPr>
              <w:t> </w:t>
            </w:r>
            <w:r>
              <w:rPr>
                <w:sz w:val="22"/>
              </w:rPr>
              <w:t>the</w:t>
            </w:r>
            <w:r>
              <w:rPr>
                <w:spacing w:val="-5"/>
                <w:sz w:val="22"/>
              </w:rPr>
              <w:t> </w:t>
            </w:r>
            <w:r>
              <w:rPr>
                <w:sz w:val="22"/>
              </w:rPr>
              <w:t>best way) and paper check are also options. Kentucky’s state minimum wage mirrors the federal</w:t>
            </w:r>
            <w:r>
              <w:rPr>
                <w:spacing w:val="-4"/>
                <w:sz w:val="22"/>
              </w:rPr>
              <w:t> </w:t>
            </w:r>
            <w:r>
              <w:rPr>
                <w:sz w:val="22"/>
              </w:rPr>
              <w:t>minimum</w:t>
            </w:r>
            <w:r>
              <w:rPr>
                <w:spacing w:val="-4"/>
                <w:sz w:val="22"/>
              </w:rPr>
              <w:t> </w:t>
            </w:r>
            <w:r>
              <w:rPr>
                <w:sz w:val="22"/>
              </w:rPr>
              <w:t>wage,</w:t>
            </w:r>
            <w:r>
              <w:rPr>
                <w:spacing w:val="-4"/>
                <w:sz w:val="22"/>
              </w:rPr>
              <w:t> </w:t>
            </w:r>
            <w:r>
              <w:rPr>
                <w:sz w:val="22"/>
              </w:rPr>
              <w:t>so</w:t>
            </w:r>
            <w:r>
              <w:rPr>
                <w:spacing w:val="-4"/>
                <w:sz w:val="22"/>
              </w:rPr>
              <w:t> </w:t>
            </w:r>
            <w:r>
              <w:rPr>
                <w:sz w:val="22"/>
              </w:rPr>
              <w:t>make</w:t>
            </w:r>
            <w:r>
              <w:rPr>
                <w:spacing w:val="-4"/>
                <w:sz w:val="22"/>
              </w:rPr>
              <w:t> </w:t>
            </w:r>
            <w:r>
              <w:rPr>
                <w:sz w:val="22"/>
              </w:rPr>
              <w:t>sure</w:t>
            </w:r>
            <w:r>
              <w:rPr>
                <w:spacing w:val="-4"/>
                <w:sz w:val="22"/>
              </w:rPr>
              <w:t> </w:t>
            </w:r>
            <w:r>
              <w:rPr>
                <w:sz w:val="22"/>
              </w:rPr>
              <w:t>that</w:t>
            </w:r>
            <w:r>
              <w:rPr>
                <w:spacing w:val="-4"/>
                <w:sz w:val="22"/>
              </w:rPr>
              <w:t> </w:t>
            </w:r>
            <w:r>
              <w:rPr>
                <w:sz w:val="22"/>
              </w:rPr>
              <w:t>you</w:t>
            </w:r>
            <w:r>
              <w:rPr>
                <w:spacing w:val="-4"/>
                <w:sz w:val="22"/>
              </w:rPr>
              <w:t> </w:t>
            </w:r>
            <w:r>
              <w:rPr>
                <w:sz w:val="22"/>
              </w:rPr>
              <w:t>are</w:t>
            </w:r>
            <w:r>
              <w:rPr>
                <w:spacing w:val="-4"/>
                <w:sz w:val="22"/>
              </w:rPr>
              <w:t> </w:t>
            </w:r>
            <w:r>
              <w:rPr>
                <w:sz w:val="22"/>
              </w:rPr>
              <w:t>paying</w:t>
            </w:r>
            <w:r>
              <w:rPr>
                <w:spacing w:val="-4"/>
                <w:sz w:val="22"/>
              </w:rPr>
              <w:t> </w:t>
            </w:r>
            <w:r>
              <w:rPr>
                <w:sz w:val="22"/>
              </w:rPr>
              <w:t>your</w:t>
            </w:r>
            <w:r>
              <w:rPr>
                <w:spacing w:val="-4"/>
                <w:sz w:val="22"/>
              </w:rPr>
              <w:t> </w:t>
            </w:r>
            <w:r>
              <w:rPr>
                <w:sz w:val="22"/>
              </w:rPr>
              <w:t>employees</w:t>
            </w:r>
            <w:r>
              <w:rPr>
                <w:spacing w:val="-3"/>
                <w:sz w:val="22"/>
              </w:rPr>
              <w:t> </w:t>
            </w:r>
            <w:r>
              <w:rPr>
                <w:sz w:val="22"/>
              </w:rPr>
              <w:t>at</w:t>
            </w:r>
            <w:r>
              <w:rPr>
                <w:spacing w:val="-4"/>
                <w:sz w:val="22"/>
              </w:rPr>
              <w:t> </w:t>
            </w:r>
            <w:r>
              <w:rPr>
                <w:sz w:val="22"/>
              </w:rPr>
              <w:t>least</w:t>
            </w:r>
          </w:p>
          <w:p>
            <w:pPr>
              <w:pStyle w:val="TableParagraph"/>
              <w:ind w:left="100"/>
              <w:jc w:val="both"/>
              <w:rPr>
                <w:sz w:val="22"/>
              </w:rPr>
            </w:pPr>
            <w:r>
              <w:rPr>
                <w:sz w:val="22"/>
              </w:rPr>
              <w:t>$7.25 per hour.</w:t>
            </w:r>
          </w:p>
          <w:p>
            <w:pPr>
              <w:pStyle w:val="TableParagraph"/>
              <w:spacing w:before="7"/>
              <w:rPr>
                <w:sz w:val="28"/>
              </w:rPr>
            </w:pPr>
          </w:p>
          <w:p>
            <w:pPr>
              <w:pStyle w:val="TableParagraph"/>
              <w:spacing w:line="276" w:lineRule="auto"/>
              <w:ind w:left="100" w:right="117"/>
              <w:rPr>
                <w:sz w:val="22"/>
              </w:rPr>
            </w:pPr>
            <w:r>
              <w:rPr>
                <w:sz w:val="22"/>
              </w:rPr>
              <w:t>You can pay your federal and</w:t>
            </w:r>
            <w:r>
              <w:rPr>
                <w:color w:val="1154CC"/>
                <w:sz w:val="22"/>
                <w:u w:val="thick" w:color="1154CC"/>
              </w:rPr>
              <w:t> </w:t>
            </w:r>
            <w:hyperlink r:id="rId22">
              <w:r>
                <w:rPr>
                  <w:color w:val="1154CC"/>
                  <w:sz w:val="22"/>
                  <w:u w:val="thick" w:color="1154CC"/>
                </w:rPr>
                <w:t>Kentucky state taxes online</w:t>
              </w:r>
            </w:hyperlink>
            <w:r>
              <w:rPr>
                <w:sz w:val="22"/>
              </w:rPr>
              <w:t>. If you use a benefits provider, it should work with you to make deductions simple, automatic, and electronic.</w:t>
            </w:r>
          </w:p>
        </w:tc>
      </w:tr>
      <w:tr>
        <w:trPr>
          <w:trHeight w:val="4270" w:hRule="atLeast"/>
        </w:trPr>
        <w:tc>
          <w:tcPr>
            <w:tcW w:w="1360" w:type="dxa"/>
          </w:tcPr>
          <w:p>
            <w:pPr>
              <w:pStyle w:val="TableParagraph"/>
              <w:rPr>
                <w:rFonts w:ascii="Times New Roman"/>
                <w:sz w:val="22"/>
              </w:rPr>
            </w:pPr>
          </w:p>
        </w:tc>
        <w:tc>
          <w:tcPr>
            <w:tcW w:w="8580" w:type="dxa"/>
          </w:tcPr>
          <w:p>
            <w:pPr>
              <w:pStyle w:val="TableParagraph"/>
              <w:spacing w:before="113"/>
              <w:ind w:left="100"/>
              <w:rPr>
                <w:b/>
                <w:sz w:val="22"/>
              </w:rPr>
            </w:pPr>
            <w:r>
              <w:rPr>
                <w:b/>
                <w:sz w:val="22"/>
              </w:rPr>
              <w:t>Step 8: Save your payroll records.</w:t>
            </w:r>
          </w:p>
          <w:p>
            <w:pPr>
              <w:pStyle w:val="TableParagraph"/>
              <w:spacing w:before="7"/>
              <w:rPr>
                <w:sz w:val="28"/>
              </w:rPr>
            </w:pPr>
          </w:p>
          <w:p>
            <w:pPr>
              <w:pStyle w:val="TableParagraph"/>
              <w:spacing w:line="276" w:lineRule="auto"/>
              <w:ind w:left="100"/>
              <w:rPr>
                <w:sz w:val="22"/>
              </w:rPr>
            </w:pPr>
            <w:r>
              <w:rPr>
                <w:sz w:val="22"/>
              </w:rPr>
              <w:t>Keeping your company business records is good practice. </w:t>
            </w:r>
            <w:hyperlink r:id="rId23">
              <w:r>
                <w:rPr>
                  <w:color w:val="1154CC"/>
                  <w:sz w:val="22"/>
                  <w:u w:val="thick" w:color="1154CC"/>
                </w:rPr>
                <w:t>Kentucky law</w:t>
              </w:r>
              <w:r>
                <w:rPr>
                  <w:color w:val="1154CC"/>
                  <w:sz w:val="22"/>
                </w:rPr>
                <w:t> </w:t>
              </w:r>
            </w:hyperlink>
            <w:r>
              <w:rPr>
                <w:sz w:val="22"/>
              </w:rPr>
              <w:t>requires that employers keep the following records for at least one year:</w:t>
            </w:r>
          </w:p>
          <w:p>
            <w:pPr>
              <w:pStyle w:val="TableParagraph"/>
              <w:spacing w:before="4"/>
              <w:rPr>
                <w:sz w:val="25"/>
              </w:rPr>
            </w:pPr>
          </w:p>
          <w:p>
            <w:pPr>
              <w:pStyle w:val="TableParagraph"/>
              <w:numPr>
                <w:ilvl w:val="0"/>
                <w:numId w:val="1"/>
              </w:numPr>
              <w:tabs>
                <w:tab w:pos="820" w:val="left" w:leader="none"/>
                <w:tab w:pos="821" w:val="left" w:leader="none"/>
              </w:tabs>
              <w:spacing w:line="240" w:lineRule="auto" w:before="0" w:after="0"/>
              <w:ind w:left="820" w:right="0" w:hanging="361"/>
              <w:jc w:val="left"/>
              <w:rPr>
                <w:sz w:val="22"/>
              </w:rPr>
            </w:pPr>
            <w:r>
              <w:rPr>
                <w:sz w:val="22"/>
              </w:rPr>
              <w:t>Employee’s name and employee</w:t>
            </w:r>
            <w:r>
              <w:rPr>
                <w:spacing w:val="-6"/>
                <w:sz w:val="22"/>
              </w:rPr>
              <w:t> </w:t>
            </w:r>
            <w:r>
              <w:rPr>
                <w:sz w:val="22"/>
              </w:rPr>
              <w:t>number</w:t>
            </w:r>
          </w:p>
          <w:p>
            <w:pPr>
              <w:pStyle w:val="TableParagraph"/>
              <w:numPr>
                <w:ilvl w:val="0"/>
                <w:numId w:val="1"/>
              </w:numPr>
              <w:tabs>
                <w:tab w:pos="820" w:val="left" w:leader="none"/>
                <w:tab w:pos="821" w:val="left" w:leader="none"/>
              </w:tabs>
              <w:spacing w:line="240" w:lineRule="auto" w:before="38" w:after="0"/>
              <w:ind w:left="820" w:right="0" w:hanging="361"/>
              <w:jc w:val="left"/>
              <w:rPr>
                <w:sz w:val="22"/>
              </w:rPr>
            </w:pPr>
            <w:r>
              <w:rPr>
                <w:sz w:val="22"/>
              </w:rPr>
              <w:t>Social Security</w:t>
            </w:r>
            <w:r>
              <w:rPr>
                <w:spacing w:val="-3"/>
                <w:sz w:val="22"/>
              </w:rPr>
              <w:t> </w:t>
            </w:r>
            <w:r>
              <w:rPr>
                <w:sz w:val="22"/>
              </w:rPr>
              <w:t>number</w:t>
            </w:r>
          </w:p>
          <w:p>
            <w:pPr>
              <w:pStyle w:val="TableParagraph"/>
              <w:numPr>
                <w:ilvl w:val="0"/>
                <w:numId w:val="1"/>
              </w:numPr>
              <w:tabs>
                <w:tab w:pos="820" w:val="left" w:leader="none"/>
                <w:tab w:pos="821" w:val="left" w:leader="none"/>
              </w:tabs>
              <w:spacing w:line="240" w:lineRule="auto" w:before="38" w:after="0"/>
              <w:ind w:left="820" w:right="0" w:hanging="361"/>
              <w:jc w:val="left"/>
              <w:rPr>
                <w:sz w:val="22"/>
              </w:rPr>
            </w:pPr>
            <w:r>
              <w:rPr>
                <w:sz w:val="22"/>
              </w:rPr>
              <w:t>Home</w:t>
            </w:r>
            <w:r>
              <w:rPr>
                <w:spacing w:val="-2"/>
                <w:sz w:val="22"/>
              </w:rPr>
              <w:t> </w:t>
            </w:r>
            <w:r>
              <w:rPr>
                <w:sz w:val="22"/>
              </w:rPr>
              <w:t>address</w:t>
            </w:r>
          </w:p>
          <w:p>
            <w:pPr>
              <w:pStyle w:val="TableParagraph"/>
              <w:numPr>
                <w:ilvl w:val="0"/>
                <w:numId w:val="1"/>
              </w:numPr>
              <w:tabs>
                <w:tab w:pos="820" w:val="left" w:leader="none"/>
                <w:tab w:pos="821" w:val="left" w:leader="none"/>
              </w:tabs>
              <w:spacing w:line="240" w:lineRule="auto" w:before="38" w:after="0"/>
              <w:ind w:left="820" w:right="0" w:hanging="361"/>
              <w:jc w:val="left"/>
              <w:rPr>
                <w:sz w:val="22"/>
              </w:rPr>
            </w:pPr>
            <w:r>
              <w:rPr>
                <w:sz w:val="22"/>
              </w:rPr>
              <w:t>Date of</w:t>
            </w:r>
            <w:r>
              <w:rPr>
                <w:spacing w:val="-3"/>
                <w:sz w:val="22"/>
              </w:rPr>
              <w:t> </w:t>
            </w:r>
            <w:r>
              <w:rPr>
                <w:sz w:val="22"/>
              </w:rPr>
              <w:t>birth</w:t>
            </w:r>
          </w:p>
          <w:p>
            <w:pPr>
              <w:pStyle w:val="TableParagraph"/>
              <w:numPr>
                <w:ilvl w:val="0"/>
                <w:numId w:val="1"/>
              </w:numPr>
              <w:tabs>
                <w:tab w:pos="820" w:val="left" w:leader="none"/>
                <w:tab w:pos="821" w:val="left" w:leader="none"/>
              </w:tabs>
              <w:spacing w:line="240" w:lineRule="auto" w:before="38" w:after="0"/>
              <w:ind w:left="820" w:right="0" w:hanging="361"/>
              <w:jc w:val="left"/>
              <w:rPr>
                <w:sz w:val="22"/>
              </w:rPr>
            </w:pPr>
            <w:r>
              <w:rPr>
                <w:sz w:val="22"/>
              </w:rPr>
              <w:t>Sex</w:t>
            </w:r>
          </w:p>
          <w:p>
            <w:pPr>
              <w:pStyle w:val="TableParagraph"/>
              <w:numPr>
                <w:ilvl w:val="0"/>
                <w:numId w:val="1"/>
              </w:numPr>
              <w:tabs>
                <w:tab w:pos="820" w:val="left" w:leader="none"/>
                <w:tab w:pos="821" w:val="left" w:leader="none"/>
              </w:tabs>
              <w:spacing w:line="240" w:lineRule="auto" w:before="37" w:after="0"/>
              <w:ind w:left="820" w:right="0" w:hanging="361"/>
              <w:jc w:val="left"/>
              <w:rPr>
                <w:sz w:val="22"/>
              </w:rPr>
            </w:pPr>
            <w:r>
              <w:rPr>
                <w:sz w:val="22"/>
              </w:rPr>
              <w:t>Job</w:t>
            </w:r>
            <w:r>
              <w:rPr>
                <w:spacing w:val="-2"/>
                <w:sz w:val="22"/>
              </w:rPr>
              <w:t> </w:t>
            </w:r>
            <w:r>
              <w:rPr>
                <w:sz w:val="22"/>
              </w:rPr>
              <w:t>title</w:t>
            </w:r>
          </w:p>
          <w:p>
            <w:pPr>
              <w:pStyle w:val="TableParagraph"/>
              <w:numPr>
                <w:ilvl w:val="0"/>
                <w:numId w:val="1"/>
              </w:numPr>
              <w:tabs>
                <w:tab w:pos="820" w:val="left" w:leader="none"/>
                <w:tab w:pos="821" w:val="left" w:leader="none"/>
              </w:tabs>
              <w:spacing w:line="240" w:lineRule="auto" w:before="38" w:after="0"/>
              <w:ind w:left="820" w:right="0" w:hanging="361"/>
              <w:jc w:val="left"/>
              <w:rPr>
                <w:sz w:val="22"/>
              </w:rPr>
            </w:pPr>
            <w:r>
              <w:rPr>
                <w:sz w:val="22"/>
              </w:rPr>
              <w:t>Hours worked during each </w:t>
            </w:r>
            <w:r>
              <w:rPr>
                <w:spacing w:val="-3"/>
                <w:sz w:val="22"/>
              </w:rPr>
              <w:t>workday, </w:t>
            </w:r>
            <w:r>
              <w:rPr>
                <w:sz w:val="22"/>
              </w:rPr>
              <w:t>workweek, and pay</w:t>
            </w:r>
            <w:r>
              <w:rPr>
                <w:spacing w:val="-13"/>
                <w:sz w:val="22"/>
              </w:rPr>
              <w:t> </w:t>
            </w:r>
            <w:r>
              <w:rPr>
                <w:sz w:val="22"/>
              </w:rPr>
              <w:t>period</w:t>
            </w:r>
          </w:p>
          <w:p>
            <w:pPr>
              <w:pStyle w:val="TableParagraph"/>
              <w:numPr>
                <w:ilvl w:val="0"/>
                <w:numId w:val="1"/>
              </w:numPr>
              <w:tabs>
                <w:tab w:pos="820" w:val="left" w:leader="none"/>
                <w:tab w:pos="821" w:val="left" w:leader="none"/>
              </w:tabs>
              <w:spacing w:line="240" w:lineRule="auto" w:before="38" w:after="0"/>
              <w:ind w:left="820" w:right="0" w:hanging="361"/>
              <w:jc w:val="left"/>
              <w:rPr>
                <w:sz w:val="22"/>
              </w:rPr>
            </w:pPr>
            <w:r>
              <w:rPr>
                <w:sz w:val="22"/>
              </w:rPr>
              <w:t>Regular rate of pay and total</w:t>
            </w:r>
            <w:r>
              <w:rPr>
                <w:spacing w:val="-9"/>
                <w:sz w:val="22"/>
              </w:rPr>
              <w:t> </w:t>
            </w:r>
            <w:r>
              <w:rPr>
                <w:sz w:val="22"/>
              </w:rPr>
              <w:t>earnings</w:t>
            </w:r>
          </w:p>
          <w:p>
            <w:pPr>
              <w:pStyle w:val="TableParagraph"/>
              <w:numPr>
                <w:ilvl w:val="0"/>
                <w:numId w:val="1"/>
              </w:numPr>
              <w:tabs>
                <w:tab w:pos="820" w:val="left" w:leader="none"/>
                <w:tab w:pos="821" w:val="left" w:leader="none"/>
              </w:tabs>
              <w:spacing w:line="240" w:lineRule="auto" w:before="38" w:after="0"/>
              <w:ind w:left="820" w:right="0" w:hanging="361"/>
              <w:jc w:val="left"/>
              <w:rPr>
                <w:sz w:val="22"/>
              </w:rPr>
            </w:pPr>
            <w:r>
              <w:rPr>
                <w:spacing w:val="-6"/>
                <w:sz w:val="22"/>
              </w:rPr>
              <w:t>Total </w:t>
            </w:r>
            <w:r>
              <w:rPr>
                <w:sz w:val="22"/>
              </w:rPr>
              <w:t>overtime</w:t>
            </w:r>
            <w:r>
              <w:rPr>
                <w:spacing w:val="3"/>
                <w:sz w:val="22"/>
              </w:rPr>
              <w:t> </w:t>
            </w:r>
            <w:r>
              <w:rPr>
                <w:sz w:val="22"/>
              </w:rPr>
              <w:t>pay</w:t>
            </w:r>
          </w:p>
        </w:tc>
      </w:tr>
    </w:tbl>
    <w:p>
      <w:pPr>
        <w:spacing w:after="0" w:line="240" w:lineRule="auto"/>
        <w:jc w:val="left"/>
        <w:rPr>
          <w:sz w:val="22"/>
        </w:rPr>
        <w:sectPr>
          <w:pgSz w:w="12240" w:h="15840"/>
          <w:pgMar w:header="0" w:footer="687" w:top="560" w:bottom="880" w:left="1000" w:right="10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0"/>
        <w:gridCol w:w="8580"/>
      </w:tblGrid>
      <w:tr>
        <w:trPr>
          <w:trHeight w:val="1070" w:hRule="atLeast"/>
        </w:trPr>
        <w:tc>
          <w:tcPr>
            <w:tcW w:w="1360" w:type="dxa"/>
          </w:tcPr>
          <w:p>
            <w:pPr>
              <w:pStyle w:val="TableParagraph"/>
              <w:rPr>
                <w:rFonts w:ascii="Times New Roman"/>
                <w:sz w:val="22"/>
              </w:rPr>
            </w:pPr>
          </w:p>
        </w:tc>
        <w:tc>
          <w:tcPr>
            <w:tcW w:w="8580" w:type="dxa"/>
          </w:tcPr>
          <w:p>
            <w:pPr>
              <w:pStyle w:val="TableParagraph"/>
              <w:numPr>
                <w:ilvl w:val="0"/>
                <w:numId w:val="2"/>
              </w:numPr>
              <w:tabs>
                <w:tab w:pos="820" w:val="left" w:leader="none"/>
                <w:tab w:pos="821" w:val="left" w:leader="none"/>
              </w:tabs>
              <w:spacing w:line="240" w:lineRule="auto" w:before="111" w:after="0"/>
              <w:ind w:left="820" w:right="0" w:hanging="361"/>
              <w:jc w:val="left"/>
              <w:rPr>
                <w:sz w:val="22"/>
              </w:rPr>
            </w:pPr>
            <w:r>
              <w:rPr>
                <w:sz w:val="22"/>
              </w:rPr>
              <w:t>All bonus payments and deductions from each pay</w:t>
            </w:r>
            <w:r>
              <w:rPr>
                <w:spacing w:val="-15"/>
                <w:sz w:val="22"/>
              </w:rPr>
              <w:t> </w:t>
            </w:r>
            <w:r>
              <w:rPr>
                <w:sz w:val="22"/>
              </w:rPr>
              <w:t>period</w:t>
            </w:r>
          </w:p>
          <w:p>
            <w:pPr>
              <w:pStyle w:val="TableParagraph"/>
              <w:numPr>
                <w:ilvl w:val="0"/>
                <w:numId w:val="2"/>
              </w:numPr>
              <w:tabs>
                <w:tab w:pos="820" w:val="left" w:leader="none"/>
                <w:tab w:pos="821" w:val="left" w:leader="none"/>
              </w:tabs>
              <w:spacing w:line="240" w:lineRule="auto" w:before="38" w:after="0"/>
              <w:ind w:left="820" w:right="0" w:hanging="361"/>
              <w:jc w:val="left"/>
              <w:rPr>
                <w:sz w:val="22"/>
              </w:rPr>
            </w:pPr>
            <w:r>
              <w:rPr>
                <w:spacing w:val="-6"/>
                <w:sz w:val="22"/>
              </w:rPr>
              <w:t>Total </w:t>
            </w:r>
            <w:r>
              <w:rPr>
                <w:sz w:val="22"/>
              </w:rPr>
              <w:t>wages paid during each pay period and each pay</w:t>
            </w:r>
            <w:r>
              <w:rPr>
                <w:spacing w:val="-12"/>
                <w:sz w:val="22"/>
              </w:rPr>
              <w:t> </w:t>
            </w:r>
            <w:r>
              <w:rPr>
                <w:sz w:val="22"/>
              </w:rPr>
              <w:t>date</w:t>
            </w:r>
          </w:p>
        </w:tc>
      </w:tr>
      <w:tr>
        <w:trPr>
          <w:trHeight w:val="4849" w:hRule="atLeast"/>
        </w:trPr>
        <w:tc>
          <w:tcPr>
            <w:tcW w:w="1360" w:type="dxa"/>
          </w:tcPr>
          <w:p>
            <w:pPr>
              <w:pStyle w:val="TableParagraph"/>
              <w:rPr>
                <w:rFonts w:ascii="Times New Roman"/>
                <w:sz w:val="22"/>
              </w:rPr>
            </w:pPr>
          </w:p>
        </w:tc>
        <w:tc>
          <w:tcPr>
            <w:tcW w:w="8580" w:type="dxa"/>
          </w:tcPr>
          <w:p>
            <w:pPr>
              <w:pStyle w:val="TableParagraph"/>
              <w:spacing w:before="108"/>
              <w:ind w:left="100"/>
              <w:jc w:val="both"/>
              <w:rPr>
                <w:b/>
                <w:sz w:val="22"/>
              </w:rPr>
            </w:pPr>
            <w:r>
              <w:rPr>
                <w:b/>
                <w:sz w:val="22"/>
              </w:rPr>
              <w:t>Step 9: File payroll taxes with the federal and state government.</w:t>
            </w:r>
          </w:p>
          <w:p>
            <w:pPr>
              <w:pStyle w:val="TableParagraph"/>
              <w:spacing w:before="7"/>
              <w:rPr>
                <w:sz w:val="28"/>
              </w:rPr>
            </w:pPr>
          </w:p>
          <w:p>
            <w:pPr>
              <w:pStyle w:val="TableParagraph"/>
              <w:spacing w:line="276" w:lineRule="auto"/>
              <w:ind w:left="100" w:right="894"/>
              <w:jc w:val="both"/>
              <w:rPr>
                <w:sz w:val="22"/>
              </w:rPr>
            </w:pPr>
            <w:r>
              <w:rPr>
                <w:sz w:val="22"/>
              </w:rPr>
              <w:t>All</w:t>
            </w:r>
            <w:r>
              <w:rPr>
                <w:spacing w:val="-5"/>
                <w:sz w:val="22"/>
              </w:rPr>
              <w:t> </w:t>
            </w:r>
            <w:r>
              <w:rPr>
                <w:sz w:val="22"/>
              </w:rPr>
              <w:t>Kentucky</w:t>
            </w:r>
            <w:r>
              <w:rPr>
                <w:spacing w:val="-4"/>
                <w:sz w:val="22"/>
              </w:rPr>
              <w:t> </w:t>
            </w:r>
            <w:r>
              <w:rPr>
                <w:sz w:val="22"/>
              </w:rPr>
              <w:t>state</w:t>
            </w:r>
            <w:r>
              <w:rPr>
                <w:spacing w:val="-4"/>
                <w:sz w:val="22"/>
              </w:rPr>
              <w:t> </w:t>
            </w:r>
            <w:r>
              <w:rPr>
                <w:sz w:val="22"/>
              </w:rPr>
              <w:t>taxes</w:t>
            </w:r>
            <w:r>
              <w:rPr>
                <w:spacing w:val="-5"/>
                <w:sz w:val="22"/>
              </w:rPr>
              <w:t> </w:t>
            </w:r>
            <w:r>
              <w:rPr>
                <w:sz w:val="22"/>
              </w:rPr>
              <w:t>need</w:t>
            </w:r>
            <w:r>
              <w:rPr>
                <w:spacing w:val="-4"/>
                <w:sz w:val="22"/>
              </w:rPr>
              <w:t> </w:t>
            </w:r>
            <w:r>
              <w:rPr>
                <w:sz w:val="22"/>
              </w:rPr>
              <w:t>to</w:t>
            </w:r>
            <w:r>
              <w:rPr>
                <w:spacing w:val="-4"/>
                <w:sz w:val="22"/>
              </w:rPr>
              <w:t> </w:t>
            </w:r>
            <w:r>
              <w:rPr>
                <w:sz w:val="22"/>
              </w:rPr>
              <w:t>be</w:t>
            </w:r>
            <w:r>
              <w:rPr>
                <w:spacing w:val="-4"/>
                <w:sz w:val="22"/>
              </w:rPr>
              <w:t> </w:t>
            </w:r>
            <w:r>
              <w:rPr>
                <w:sz w:val="22"/>
              </w:rPr>
              <w:t>paid</w:t>
            </w:r>
            <w:r>
              <w:rPr>
                <w:spacing w:val="-5"/>
                <w:sz w:val="22"/>
              </w:rPr>
              <w:t> </w:t>
            </w:r>
            <w:r>
              <w:rPr>
                <w:sz w:val="22"/>
              </w:rPr>
              <w:t>to</w:t>
            </w:r>
            <w:r>
              <w:rPr>
                <w:spacing w:val="-4"/>
                <w:sz w:val="22"/>
              </w:rPr>
              <w:t> </w:t>
            </w:r>
            <w:r>
              <w:rPr>
                <w:sz w:val="22"/>
              </w:rPr>
              <w:t>the</w:t>
            </w:r>
            <w:r>
              <w:rPr>
                <w:spacing w:val="-4"/>
                <w:sz w:val="22"/>
              </w:rPr>
              <w:t> </w:t>
            </w:r>
            <w:r>
              <w:rPr>
                <w:sz w:val="22"/>
              </w:rPr>
              <w:t>applicable</w:t>
            </w:r>
            <w:r>
              <w:rPr>
                <w:spacing w:val="-4"/>
                <w:sz w:val="22"/>
              </w:rPr>
              <w:t> </w:t>
            </w:r>
            <w:r>
              <w:rPr>
                <w:sz w:val="22"/>
              </w:rPr>
              <w:t>state</w:t>
            </w:r>
            <w:r>
              <w:rPr>
                <w:spacing w:val="-5"/>
                <w:sz w:val="22"/>
              </w:rPr>
              <w:t> </w:t>
            </w:r>
            <w:r>
              <w:rPr>
                <w:sz w:val="22"/>
              </w:rPr>
              <w:t>agency</w:t>
            </w:r>
            <w:r>
              <w:rPr>
                <w:spacing w:val="-4"/>
                <w:sz w:val="22"/>
              </w:rPr>
              <w:t> </w:t>
            </w:r>
            <w:r>
              <w:rPr>
                <w:sz w:val="22"/>
              </w:rPr>
              <w:t>on</w:t>
            </w:r>
            <w:r>
              <w:rPr>
                <w:spacing w:val="-4"/>
                <w:sz w:val="22"/>
              </w:rPr>
              <w:t> </w:t>
            </w:r>
            <w:r>
              <w:rPr>
                <w:sz w:val="22"/>
              </w:rPr>
              <w:t>the schedule provided, usually </w:t>
            </w:r>
            <w:r>
              <w:rPr>
                <w:spacing w:val="-3"/>
                <w:sz w:val="22"/>
              </w:rPr>
              <w:t>quarterly, </w:t>
            </w:r>
            <w:r>
              <w:rPr>
                <w:sz w:val="22"/>
              </w:rPr>
              <w:t>which you can do online at the</w:t>
            </w:r>
            <w:r>
              <w:rPr>
                <w:color w:val="1154CC"/>
                <w:sz w:val="22"/>
                <w:u w:val="thick" w:color="1154CC"/>
              </w:rPr>
              <w:t> </w:t>
            </w:r>
            <w:hyperlink r:id="rId22">
              <w:r>
                <w:rPr>
                  <w:color w:val="1154CC"/>
                  <w:sz w:val="22"/>
                  <w:u w:val="thick" w:color="1154CC"/>
                </w:rPr>
                <w:t>Kentucky</w:t>
              </w:r>
            </w:hyperlink>
            <w:r>
              <w:rPr>
                <w:color w:val="1154CC"/>
                <w:sz w:val="22"/>
              </w:rPr>
              <w:t> </w:t>
            </w:r>
            <w:hyperlink r:id="rId22">
              <w:r>
                <w:rPr>
                  <w:color w:val="1154CC"/>
                  <w:sz w:val="22"/>
                  <w:u w:val="thick" w:color="1154CC"/>
                </w:rPr>
                <w:t>Department of Revenue</w:t>
              </w:r>
              <w:r>
                <w:rPr>
                  <w:color w:val="1154CC"/>
                  <w:spacing w:val="-4"/>
                  <w:sz w:val="22"/>
                </w:rPr>
                <w:t> </w:t>
              </w:r>
            </w:hyperlink>
            <w:r>
              <w:rPr>
                <w:sz w:val="22"/>
              </w:rPr>
              <w:t>website.</w:t>
            </w:r>
          </w:p>
          <w:p>
            <w:pPr>
              <w:pStyle w:val="TableParagraph"/>
              <w:spacing w:before="4"/>
              <w:rPr>
                <w:sz w:val="25"/>
              </w:rPr>
            </w:pPr>
          </w:p>
          <w:p>
            <w:pPr>
              <w:pStyle w:val="TableParagraph"/>
              <w:spacing w:line="276" w:lineRule="auto"/>
              <w:ind w:left="100" w:right="81"/>
              <w:rPr>
                <w:sz w:val="22"/>
              </w:rPr>
            </w:pPr>
            <w:r>
              <w:rPr>
                <w:sz w:val="22"/>
              </w:rPr>
              <w:t>To pay federal taxes, you can make those payments online using the EFTPS on one of the following two schedules:</w:t>
            </w:r>
          </w:p>
          <w:p>
            <w:pPr>
              <w:pStyle w:val="TableParagraph"/>
              <w:spacing w:before="3"/>
              <w:rPr>
                <w:sz w:val="25"/>
              </w:rPr>
            </w:pPr>
          </w:p>
          <w:p>
            <w:pPr>
              <w:pStyle w:val="TableParagraph"/>
              <w:numPr>
                <w:ilvl w:val="0"/>
                <w:numId w:val="3"/>
              </w:numPr>
              <w:tabs>
                <w:tab w:pos="821" w:val="left" w:leader="none"/>
              </w:tabs>
              <w:spacing w:line="276" w:lineRule="auto" w:before="0" w:after="0"/>
              <w:ind w:left="820" w:right="163" w:hanging="360"/>
              <w:jc w:val="both"/>
              <w:rPr>
                <w:sz w:val="22"/>
              </w:rPr>
            </w:pPr>
            <w:r>
              <w:rPr>
                <w:b/>
                <w:sz w:val="22"/>
              </w:rPr>
              <w:t>Monthly:</w:t>
            </w:r>
            <w:r>
              <w:rPr>
                <w:b/>
                <w:spacing w:val="-5"/>
                <w:sz w:val="22"/>
              </w:rPr>
              <w:t> </w:t>
            </w:r>
            <w:r>
              <w:rPr>
                <w:sz w:val="22"/>
              </w:rPr>
              <w:t>When</w:t>
            </w:r>
            <w:r>
              <w:rPr>
                <w:spacing w:val="-5"/>
                <w:sz w:val="22"/>
              </w:rPr>
              <w:t> </w:t>
            </w:r>
            <w:r>
              <w:rPr>
                <w:sz w:val="22"/>
              </w:rPr>
              <w:t>the</w:t>
            </w:r>
            <w:r>
              <w:rPr>
                <w:spacing w:val="-5"/>
                <w:sz w:val="22"/>
              </w:rPr>
              <w:t> </w:t>
            </w:r>
            <w:r>
              <w:rPr>
                <w:sz w:val="22"/>
              </w:rPr>
              <w:t>IRS</w:t>
            </w:r>
            <w:r>
              <w:rPr>
                <w:spacing w:val="-4"/>
                <w:sz w:val="22"/>
              </w:rPr>
              <w:t> </w:t>
            </w:r>
            <w:r>
              <w:rPr>
                <w:sz w:val="22"/>
              </w:rPr>
              <w:t>assigns</w:t>
            </w:r>
            <w:r>
              <w:rPr>
                <w:spacing w:val="-5"/>
                <w:sz w:val="22"/>
              </w:rPr>
              <w:t> </w:t>
            </w:r>
            <w:r>
              <w:rPr>
                <w:sz w:val="22"/>
              </w:rPr>
              <w:t>you</w:t>
            </w:r>
            <w:r>
              <w:rPr>
                <w:spacing w:val="-5"/>
                <w:sz w:val="22"/>
              </w:rPr>
              <w:t> </w:t>
            </w:r>
            <w:r>
              <w:rPr>
                <w:sz w:val="22"/>
              </w:rPr>
              <w:t>a</w:t>
            </w:r>
            <w:r>
              <w:rPr>
                <w:spacing w:val="-4"/>
                <w:sz w:val="22"/>
              </w:rPr>
              <w:t> </w:t>
            </w:r>
            <w:r>
              <w:rPr>
                <w:sz w:val="22"/>
              </w:rPr>
              <w:t>monthly</w:t>
            </w:r>
            <w:r>
              <w:rPr>
                <w:spacing w:val="-5"/>
                <w:sz w:val="22"/>
              </w:rPr>
              <w:t> </w:t>
            </w:r>
            <w:r>
              <w:rPr>
                <w:sz w:val="22"/>
              </w:rPr>
              <w:t>schedule,</w:t>
            </w:r>
            <w:r>
              <w:rPr>
                <w:spacing w:val="-5"/>
                <w:sz w:val="22"/>
              </w:rPr>
              <w:t> </w:t>
            </w:r>
            <w:r>
              <w:rPr>
                <w:sz w:val="22"/>
              </w:rPr>
              <w:t>you</w:t>
            </w:r>
            <w:r>
              <w:rPr>
                <w:spacing w:val="-5"/>
                <w:sz w:val="22"/>
              </w:rPr>
              <w:t> </w:t>
            </w:r>
            <w:r>
              <w:rPr>
                <w:sz w:val="22"/>
              </w:rPr>
              <w:t>need</w:t>
            </w:r>
            <w:r>
              <w:rPr>
                <w:spacing w:val="-4"/>
                <w:sz w:val="22"/>
              </w:rPr>
              <w:t> </w:t>
            </w:r>
            <w:r>
              <w:rPr>
                <w:sz w:val="22"/>
              </w:rPr>
              <w:t>to</w:t>
            </w:r>
            <w:r>
              <w:rPr>
                <w:spacing w:val="-5"/>
                <w:sz w:val="22"/>
              </w:rPr>
              <w:t> </w:t>
            </w:r>
            <w:r>
              <w:rPr>
                <w:sz w:val="22"/>
              </w:rPr>
              <w:t>deposit employment taxes on payments made during a calendar month by the 15th of the following</w:t>
            </w:r>
            <w:r>
              <w:rPr>
                <w:spacing w:val="-3"/>
                <w:sz w:val="22"/>
              </w:rPr>
              <w:t> </w:t>
            </w:r>
            <w:r>
              <w:rPr>
                <w:sz w:val="22"/>
              </w:rPr>
              <w:t>month.</w:t>
            </w:r>
          </w:p>
          <w:p>
            <w:pPr>
              <w:pStyle w:val="TableParagraph"/>
              <w:numPr>
                <w:ilvl w:val="0"/>
                <w:numId w:val="3"/>
              </w:numPr>
              <w:tabs>
                <w:tab w:pos="820" w:val="left" w:leader="none"/>
                <w:tab w:pos="821" w:val="left" w:leader="none"/>
              </w:tabs>
              <w:spacing w:line="276" w:lineRule="auto" w:before="0" w:after="0"/>
              <w:ind w:left="820" w:right="211" w:hanging="360"/>
              <w:jc w:val="left"/>
              <w:rPr>
                <w:sz w:val="22"/>
              </w:rPr>
            </w:pPr>
            <w:r>
              <w:rPr>
                <w:b/>
                <w:sz w:val="22"/>
              </w:rPr>
              <w:t>Semi-Weekly: </w:t>
            </w:r>
            <w:r>
              <w:rPr>
                <w:sz w:val="22"/>
              </w:rPr>
              <w:t>When the IRS assigns you a semi-weekly schedule, you must deposit employment taxes for payments made on </w:t>
            </w:r>
            <w:r>
              <w:rPr>
                <w:spacing w:val="-3"/>
                <w:sz w:val="22"/>
              </w:rPr>
              <w:t>Wednesday, Thursday, </w:t>
            </w:r>
            <w:r>
              <w:rPr>
                <w:sz w:val="22"/>
              </w:rPr>
              <w:t>and Friday by the following </w:t>
            </w:r>
            <w:r>
              <w:rPr>
                <w:spacing w:val="-3"/>
                <w:sz w:val="22"/>
              </w:rPr>
              <w:t>Wednesday, </w:t>
            </w:r>
            <w:r>
              <w:rPr>
                <w:sz w:val="22"/>
              </w:rPr>
              <w:t>and for payments made </w:t>
            </w:r>
            <w:r>
              <w:rPr>
                <w:spacing w:val="-3"/>
                <w:sz w:val="22"/>
              </w:rPr>
              <w:t>Saturday, </w:t>
            </w:r>
            <w:r>
              <w:rPr>
                <w:spacing w:val="-4"/>
                <w:sz w:val="22"/>
              </w:rPr>
              <w:t>Sunday, Monday, </w:t>
            </w:r>
            <w:r>
              <w:rPr>
                <w:sz w:val="22"/>
              </w:rPr>
              <w:t>and </w:t>
            </w:r>
            <w:r>
              <w:rPr>
                <w:spacing w:val="-4"/>
                <w:sz w:val="22"/>
              </w:rPr>
              <w:t>Tuesday, </w:t>
            </w:r>
            <w:r>
              <w:rPr>
                <w:sz w:val="22"/>
              </w:rPr>
              <w:t>by the following</w:t>
            </w:r>
            <w:r>
              <w:rPr>
                <w:spacing w:val="5"/>
                <w:sz w:val="22"/>
              </w:rPr>
              <w:t> </w:t>
            </w:r>
            <w:r>
              <w:rPr>
                <w:spacing w:val="-4"/>
                <w:sz w:val="22"/>
              </w:rPr>
              <w:t>Friday.</w:t>
            </w:r>
          </w:p>
        </w:tc>
      </w:tr>
      <w:tr>
        <w:trPr>
          <w:trHeight w:val="4170" w:hRule="atLeast"/>
        </w:trPr>
        <w:tc>
          <w:tcPr>
            <w:tcW w:w="1360" w:type="dxa"/>
          </w:tcPr>
          <w:p>
            <w:pPr>
              <w:pStyle w:val="TableParagraph"/>
              <w:rPr>
                <w:rFonts w:ascii="Times New Roman"/>
                <w:sz w:val="22"/>
              </w:rPr>
            </w:pPr>
          </w:p>
        </w:tc>
        <w:tc>
          <w:tcPr>
            <w:tcW w:w="8580" w:type="dxa"/>
          </w:tcPr>
          <w:p>
            <w:pPr>
              <w:pStyle w:val="TableParagraph"/>
              <w:spacing w:before="108"/>
              <w:ind w:left="100"/>
              <w:rPr>
                <w:b/>
                <w:sz w:val="22"/>
              </w:rPr>
            </w:pPr>
            <w:r>
              <w:rPr>
                <w:b/>
                <w:sz w:val="22"/>
              </w:rPr>
              <w:t>Step 10: Process annual payroll reports:</w:t>
            </w:r>
          </w:p>
          <w:p>
            <w:pPr>
              <w:pStyle w:val="TableParagraph"/>
              <w:spacing w:before="7"/>
              <w:rPr>
                <w:sz w:val="28"/>
              </w:rPr>
            </w:pPr>
          </w:p>
          <w:p>
            <w:pPr>
              <w:pStyle w:val="TableParagraph"/>
              <w:spacing w:line="276" w:lineRule="auto"/>
              <w:ind w:left="100" w:right="58"/>
              <w:rPr>
                <w:sz w:val="22"/>
              </w:rPr>
            </w:pPr>
            <w:r>
              <w:rPr>
                <w:sz w:val="22"/>
              </w:rPr>
              <w:t>Every employer, regardless of which state your business is in, will need to complete </w:t>
            </w:r>
            <w:hyperlink r:id="rId24">
              <w:r>
                <w:rPr>
                  <w:color w:val="1154CC"/>
                  <w:sz w:val="22"/>
                  <w:u w:val="thick" w:color="1154CC"/>
                </w:rPr>
                <w:t>W-2s</w:t>
              </w:r>
              <w:r>
                <w:rPr>
                  <w:color w:val="1154CC"/>
                  <w:sz w:val="22"/>
                </w:rPr>
                <w:t> </w:t>
              </w:r>
            </w:hyperlink>
            <w:r>
              <w:rPr>
                <w:sz w:val="22"/>
              </w:rPr>
              <w:t>for all employees and </w:t>
            </w:r>
            <w:hyperlink r:id="rId25">
              <w:r>
                <w:rPr>
                  <w:color w:val="1154CC"/>
                  <w:sz w:val="22"/>
                  <w:u w:val="thick" w:color="1154CC"/>
                </w:rPr>
                <w:t>1099s</w:t>
              </w:r>
              <w:r>
                <w:rPr>
                  <w:color w:val="1154CC"/>
                  <w:sz w:val="22"/>
                </w:rPr>
                <w:t> </w:t>
              </w:r>
            </w:hyperlink>
            <w:r>
              <w:rPr>
                <w:sz w:val="22"/>
              </w:rPr>
              <w:t>for independent contractors. By law, you must provide all employees and contractors with their annual tax form no later than January 31 of the following year.</w:t>
            </w:r>
          </w:p>
          <w:p>
            <w:pPr>
              <w:pStyle w:val="TableParagraph"/>
              <w:rPr>
                <w:sz w:val="28"/>
              </w:rPr>
            </w:pPr>
          </w:p>
          <w:p>
            <w:pPr>
              <w:pStyle w:val="TableParagraph"/>
              <w:spacing w:line="307" w:lineRule="auto"/>
              <w:ind w:left="1214" w:right="4240" w:hanging="720"/>
              <w:rPr>
                <w:sz w:val="22"/>
              </w:rPr>
            </w:pPr>
            <w:r>
              <w:rPr/>
              <w:drawing>
                <wp:inline distT="0" distB="0" distL="0" distR="0">
                  <wp:extent cx="128587" cy="128587"/>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Generated W-2s for</w:t>
            </w:r>
            <w:r>
              <w:rPr>
                <w:spacing w:val="-24"/>
                <w:position w:val="2"/>
                <w:sz w:val="22"/>
              </w:rPr>
              <w:t> </w:t>
            </w:r>
            <w:r>
              <w:rPr>
                <w:position w:val="2"/>
                <w:sz w:val="22"/>
              </w:rPr>
              <w:t>all</w:t>
            </w:r>
            <w:r>
              <w:rPr>
                <w:spacing w:val="-7"/>
                <w:position w:val="2"/>
                <w:sz w:val="22"/>
              </w:rPr>
              <w:t> </w:t>
            </w:r>
            <w:r>
              <w:rPr>
                <w:position w:val="2"/>
                <w:sz w:val="22"/>
              </w:rPr>
              <w:t>employees </w:t>
            </w:r>
            <w:r>
              <w:rPr>
                <w:sz w:val="22"/>
              </w:rPr>
              <w:drawing>
                <wp:inline distT="0" distB="0" distL="0" distR="0">
                  <wp:extent cx="128587" cy="128587"/>
                  <wp:effectExtent l="0" t="0" r="0" b="0"/>
                  <wp:docPr id="33" name="image2.png"/>
                  <wp:cNvGraphicFramePr>
                    <a:graphicFrameLocks noChangeAspect="1"/>
                  </wp:cNvGraphicFramePr>
                  <a:graphic>
                    <a:graphicData uri="http://schemas.openxmlformats.org/drawingml/2006/picture">
                      <pic:pic>
                        <pic:nvPicPr>
                          <pic:cNvPr id="34"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Distributed to</w:t>
            </w:r>
            <w:r>
              <w:rPr>
                <w:spacing w:val="-9"/>
                <w:position w:val="2"/>
                <w:sz w:val="22"/>
              </w:rPr>
              <w:t> </w:t>
            </w:r>
            <w:r>
              <w:rPr>
                <w:position w:val="2"/>
                <w:sz w:val="22"/>
              </w:rPr>
              <w:t>employees</w:t>
            </w:r>
          </w:p>
          <w:p>
            <w:pPr>
              <w:pStyle w:val="TableParagraph"/>
              <w:spacing w:line="307" w:lineRule="auto"/>
              <w:ind w:left="494" w:right="2597" w:firstLine="720"/>
              <w:rPr>
                <w:sz w:val="22"/>
              </w:rPr>
            </w:pPr>
            <w:r>
              <w:rPr/>
              <w:drawing>
                <wp:inline distT="0" distB="0" distL="0" distR="0">
                  <wp:extent cx="128587" cy="128587"/>
                  <wp:effectExtent l="0" t="0" r="0" b="0"/>
                  <wp:docPr id="35" name="image2.png"/>
                  <wp:cNvGraphicFramePr>
                    <a:graphicFrameLocks noChangeAspect="1"/>
                  </wp:cNvGraphicFramePr>
                  <a:graphic>
                    <a:graphicData uri="http://schemas.openxmlformats.org/drawingml/2006/picture">
                      <pic:pic>
                        <pic:nvPicPr>
                          <pic:cNvPr id="3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w:t>
            </w:r>
            <w:r>
              <w:rPr>
                <w:spacing w:val="-28"/>
                <w:position w:val="2"/>
                <w:sz w:val="22"/>
              </w:rPr>
              <w:t> </w:t>
            </w:r>
            <w:r>
              <w:rPr>
                <w:position w:val="2"/>
                <w:sz w:val="22"/>
              </w:rPr>
              <w:t>government</w:t>
            </w:r>
            <w:r>
              <w:rPr>
                <w:spacing w:val="-9"/>
                <w:position w:val="2"/>
                <w:sz w:val="22"/>
              </w:rPr>
              <w:t> </w:t>
            </w:r>
            <w:r>
              <w:rPr>
                <w:position w:val="2"/>
                <w:sz w:val="22"/>
              </w:rPr>
              <w:t>agencies </w:t>
            </w:r>
            <w:r>
              <w:rPr>
                <w:sz w:val="22"/>
              </w:rPr>
              <w:drawing>
                <wp:inline distT="0" distB="0" distL="0" distR="0">
                  <wp:extent cx="128587" cy="128587"/>
                  <wp:effectExtent l="0" t="0" r="0" b="0"/>
                  <wp:docPr id="37" name="image2.png"/>
                  <wp:cNvGraphicFramePr>
                    <a:graphicFrameLocks noChangeAspect="1"/>
                  </wp:cNvGraphicFramePr>
                  <a:graphic>
                    <a:graphicData uri="http://schemas.openxmlformats.org/drawingml/2006/picture">
                      <pic:pic>
                        <pic:nvPicPr>
                          <pic:cNvPr id="38"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Generated 1099s for all</w:t>
            </w:r>
            <w:r>
              <w:rPr>
                <w:spacing w:val="-8"/>
                <w:position w:val="2"/>
                <w:sz w:val="22"/>
              </w:rPr>
              <w:t> </w:t>
            </w:r>
            <w:r>
              <w:rPr>
                <w:position w:val="2"/>
                <w:sz w:val="22"/>
              </w:rPr>
              <w:t>contractors</w:t>
            </w:r>
          </w:p>
          <w:p>
            <w:pPr>
              <w:pStyle w:val="TableParagraph"/>
              <w:spacing w:line="252" w:lineRule="exact"/>
              <w:ind w:left="1214"/>
              <w:rPr>
                <w:sz w:val="22"/>
              </w:rPr>
            </w:pPr>
            <w:r>
              <w:rPr/>
              <w:drawing>
                <wp:inline distT="0" distB="0" distL="0" distR="0">
                  <wp:extent cx="128587" cy="128587"/>
                  <wp:effectExtent l="0" t="0" r="0" b="0"/>
                  <wp:docPr id="39" name="image2.png"/>
                  <wp:cNvGraphicFramePr>
                    <a:graphicFrameLocks noChangeAspect="1"/>
                  </wp:cNvGraphicFramePr>
                  <a:graphic>
                    <a:graphicData uri="http://schemas.openxmlformats.org/drawingml/2006/picture">
                      <pic:pic>
                        <pic:nvPicPr>
                          <pic:cNvPr id="4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Distributed to</w:t>
            </w:r>
            <w:r>
              <w:rPr>
                <w:spacing w:val="-3"/>
                <w:position w:val="2"/>
                <w:sz w:val="22"/>
              </w:rPr>
              <w:t> </w:t>
            </w:r>
            <w:r>
              <w:rPr>
                <w:position w:val="2"/>
                <w:sz w:val="22"/>
              </w:rPr>
              <w:t>employees</w:t>
            </w:r>
          </w:p>
          <w:p>
            <w:pPr>
              <w:pStyle w:val="TableParagraph"/>
              <w:spacing w:before="70"/>
              <w:ind w:left="1214"/>
              <w:rPr>
                <w:sz w:val="22"/>
              </w:rPr>
            </w:pPr>
            <w:r>
              <w:rPr/>
              <w:drawing>
                <wp:inline distT="0" distB="0" distL="0" distR="0">
                  <wp:extent cx="128587" cy="128587"/>
                  <wp:effectExtent l="0" t="0" r="0" b="0"/>
                  <wp:docPr id="41" name="image2.png"/>
                  <wp:cNvGraphicFramePr>
                    <a:graphicFrameLocks noChangeAspect="1"/>
                  </wp:cNvGraphicFramePr>
                  <a:graphic>
                    <a:graphicData uri="http://schemas.openxmlformats.org/drawingml/2006/picture">
                      <pic:pic>
                        <pic:nvPicPr>
                          <pic:cNvPr id="4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 government</w:t>
            </w:r>
            <w:r>
              <w:rPr>
                <w:spacing w:val="-7"/>
                <w:position w:val="2"/>
                <w:sz w:val="22"/>
              </w:rPr>
              <w:t> </w:t>
            </w:r>
            <w:r>
              <w:rPr>
                <w:position w:val="2"/>
                <w:sz w:val="22"/>
              </w:rPr>
              <w:t>agencies</w:t>
            </w:r>
          </w:p>
        </w:tc>
      </w:tr>
    </w:tbl>
    <w:sectPr>
      <w:pgSz w:w="12240" w:h="15840"/>
      <w:pgMar w:header="0" w:footer="687" w:top="560" w:bottom="880" w:left="100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w:altName w:val="Lucida Sans"/>
    <w:charset w:val="0"/>
    <w:family w:val="swiss"/>
    <w:pitch w:val="variable"/>
  </w:font>
  <w:font w:name="MS PGothic">
    <w:altName w:val="MS PGothic"/>
    <w:charset w:val="0"/>
    <w:family w:val="swiss"/>
    <w:pitch w:val="variable"/>
  </w:font>
  <w:font w:name="Gill Sans MT">
    <w:altName w:val="Gill Sans 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02240">
          <wp:simplePos x="0" y="0"/>
          <wp:positionH relativeFrom="page">
            <wp:posOffset>4906290</wp:posOffset>
          </wp:positionH>
          <wp:positionV relativeFrom="page">
            <wp:posOffset>9494971</wp:posOffset>
          </wp:positionV>
          <wp:extent cx="2735919" cy="3403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735919" cy="340359"/>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0" w:hanging="360"/>
      </w:pPr>
      <w:rPr>
        <w:rFonts w:hint="default" w:ascii="Arial" w:hAnsi="Arial" w:eastAsia="Arial" w:cs="Arial"/>
        <w:b/>
        <w:bCs/>
        <w:spacing w:val="-18"/>
        <w:w w:val="100"/>
        <w:sz w:val="22"/>
        <w:szCs w:val="22"/>
      </w:rPr>
    </w:lvl>
    <w:lvl w:ilvl="1">
      <w:start w:val="0"/>
      <w:numFmt w:val="bullet"/>
      <w:lvlText w:val="•"/>
      <w:lvlJc w:val="left"/>
      <w:pPr>
        <w:ind w:left="1593" w:hanging="360"/>
      </w:pPr>
      <w:rPr>
        <w:rFonts w:hint="default"/>
      </w:rPr>
    </w:lvl>
    <w:lvl w:ilvl="2">
      <w:start w:val="0"/>
      <w:numFmt w:val="bullet"/>
      <w:lvlText w:val="•"/>
      <w:lvlJc w:val="left"/>
      <w:pPr>
        <w:ind w:left="2366" w:hanging="360"/>
      </w:pPr>
      <w:rPr>
        <w:rFonts w:hint="default"/>
      </w:rPr>
    </w:lvl>
    <w:lvl w:ilvl="3">
      <w:start w:val="0"/>
      <w:numFmt w:val="bullet"/>
      <w:lvlText w:val="•"/>
      <w:lvlJc w:val="left"/>
      <w:pPr>
        <w:ind w:left="3139" w:hanging="360"/>
      </w:pPr>
      <w:rPr>
        <w:rFonts w:hint="default"/>
      </w:rPr>
    </w:lvl>
    <w:lvl w:ilvl="4">
      <w:start w:val="0"/>
      <w:numFmt w:val="bullet"/>
      <w:lvlText w:val="•"/>
      <w:lvlJc w:val="left"/>
      <w:pPr>
        <w:ind w:left="3912" w:hanging="360"/>
      </w:pPr>
      <w:rPr>
        <w:rFonts w:hint="default"/>
      </w:rPr>
    </w:lvl>
    <w:lvl w:ilvl="5">
      <w:start w:val="0"/>
      <w:numFmt w:val="bullet"/>
      <w:lvlText w:val="•"/>
      <w:lvlJc w:val="left"/>
      <w:pPr>
        <w:ind w:left="4685" w:hanging="360"/>
      </w:pPr>
      <w:rPr>
        <w:rFonts w:hint="default"/>
      </w:rPr>
    </w:lvl>
    <w:lvl w:ilvl="6">
      <w:start w:val="0"/>
      <w:numFmt w:val="bullet"/>
      <w:lvlText w:val="•"/>
      <w:lvlJc w:val="left"/>
      <w:pPr>
        <w:ind w:left="5458" w:hanging="360"/>
      </w:pPr>
      <w:rPr>
        <w:rFonts w:hint="default"/>
      </w:rPr>
    </w:lvl>
    <w:lvl w:ilvl="7">
      <w:start w:val="0"/>
      <w:numFmt w:val="bullet"/>
      <w:lvlText w:val="•"/>
      <w:lvlJc w:val="left"/>
      <w:pPr>
        <w:ind w:left="6231" w:hanging="360"/>
      </w:pPr>
      <w:rPr>
        <w:rFonts w:hint="default"/>
      </w:rPr>
    </w:lvl>
    <w:lvl w:ilvl="8">
      <w:start w:val="0"/>
      <w:numFmt w:val="bullet"/>
      <w:lvlText w:val="•"/>
      <w:lvlJc w:val="left"/>
      <w:pPr>
        <w:ind w:left="7004" w:hanging="360"/>
      </w:pPr>
      <w:rPr>
        <w:rFonts w:hint="default"/>
      </w:rPr>
    </w:lvl>
  </w:abstractNum>
  <w:abstractNum w:abstractNumId="1">
    <w:multiLevelType w:val="hybridMultilevel"/>
    <w:lvl w:ilvl="0">
      <w:start w:val="0"/>
      <w:numFmt w:val="bullet"/>
      <w:lvlText w:val="●"/>
      <w:lvlJc w:val="left"/>
      <w:pPr>
        <w:ind w:left="820" w:hanging="360"/>
      </w:pPr>
      <w:rPr>
        <w:rFonts w:hint="default" w:ascii="Arial" w:hAnsi="Arial" w:eastAsia="Arial" w:cs="Arial"/>
        <w:spacing w:val="-1"/>
        <w:w w:val="100"/>
        <w:sz w:val="22"/>
        <w:szCs w:val="22"/>
      </w:rPr>
    </w:lvl>
    <w:lvl w:ilvl="1">
      <w:start w:val="0"/>
      <w:numFmt w:val="bullet"/>
      <w:lvlText w:val="•"/>
      <w:lvlJc w:val="left"/>
      <w:pPr>
        <w:ind w:left="1593" w:hanging="360"/>
      </w:pPr>
      <w:rPr>
        <w:rFonts w:hint="default"/>
      </w:rPr>
    </w:lvl>
    <w:lvl w:ilvl="2">
      <w:start w:val="0"/>
      <w:numFmt w:val="bullet"/>
      <w:lvlText w:val="•"/>
      <w:lvlJc w:val="left"/>
      <w:pPr>
        <w:ind w:left="2366" w:hanging="360"/>
      </w:pPr>
      <w:rPr>
        <w:rFonts w:hint="default"/>
      </w:rPr>
    </w:lvl>
    <w:lvl w:ilvl="3">
      <w:start w:val="0"/>
      <w:numFmt w:val="bullet"/>
      <w:lvlText w:val="•"/>
      <w:lvlJc w:val="left"/>
      <w:pPr>
        <w:ind w:left="3139" w:hanging="360"/>
      </w:pPr>
      <w:rPr>
        <w:rFonts w:hint="default"/>
      </w:rPr>
    </w:lvl>
    <w:lvl w:ilvl="4">
      <w:start w:val="0"/>
      <w:numFmt w:val="bullet"/>
      <w:lvlText w:val="•"/>
      <w:lvlJc w:val="left"/>
      <w:pPr>
        <w:ind w:left="3912" w:hanging="360"/>
      </w:pPr>
      <w:rPr>
        <w:rFonts w:hint="default"/>
      </w:rPr>
    </w:lvl>
    <w:lvl w:ilvl="5">
      <w:start w:val="0"/>
      <w:numFmt w:val="bullet"/>
      <w:lvlText w:val="•"/>
      <w:lvlJc w:val="left"/>
      <w:pPr>
        <w:ind w:left="4685" w:hanging="360"/>
      </w:pPr>
      <w:rPr>
        <w:rFonts w:hint="default"/>
      </w:rPr>
    </w:lvl>
    <w:lvl w:ilvl="6">
      <w:start w:val="0"/>
      <w:numFmt w:val="bullet"/>
      <w:lvlText w:val="•"/>
      <w:lvlJc w:val="left"/>
      <w:pPr>
        <w:ind w:left="5458" w:hanging="360"/>
      </w:pPr>
      <w:rPr>
        <w:rFonts w:hint="default"/>
      </w:rPr>
    </w:lvl>
    <w:lvl w:ilvl="7">
      <w:start w:val="0"/>
      <w:numFmt w:val="bullet"/>
      <w:lvlText w:val="•"/>
      <w:lvlJc w:val="left"/>
      <w:pPr>
        <w:ind w:left="6231" w:hanging="360"/>
      </w:pPr>
      <w:rPr>
        <w:rFonts w:hint="default"/>
      </w:rPr>
    </w:lvl>
    <w:lvl w:ilvl="8">
      <w:start w:val="0"/>
      <w:numFmt w:val="bullet"/>
      <w:lvlText w:val="•"/>
      <w:lvlJc w:val="left"/>
      <w:pPr>
        <w:ind w:left="7004" w:hanging="360"/>
      </w:pPr>
      <w:rPr>
        <w:rFonts w:hint="default"/>
      </w:rPr>
    </w:lvl>
  </w:abstractNum>
  <w:abstractNum w:abstractNumId="0">
    <w:multiLevelType w:val="hybridMultilevel"/>
    <w:lvl w:ilvl="0">
      <w:start w:val="0"/>
      <w:numFmt w:val="bullet"/>
      <w:lvlText w:val="●"/>
      <w:lvlJc w:val="left"/>
      <w:pPr>
        <w:ind w:left="820" w:hanging="360"/>
      </w:pPr>
      <w:rPr>
        <w:rFonts w:hint="default" w:ascii="Arial" w:hAnsi="Arial" w:eastAsia="Arial" w:cs="Arial"/>
        <w:spacing w:val="-4"/>
        <w:w w:val="100"/>
        <w:sz w:val="22"/>
        <w:szCs w:val="22"/>
      </w:rPr>
    </w:lvl>
    <w:lvl w:ilvl="1">
      <w:start w:val="0"/>
      <w:numFmt w:val="bullet"/>
      <w:lvlText w:val="•"/>
      <w:lvlJc w:val="left"/>
      <w:pPr>
        <w:ind w:left="1593" w:hanging="360"/>
      </w:pPr>
      <w:rPr>
        <w:rFonts w:hint="default"/>
      </w:rPr>
    </w:lvl>
    <w:lvl w:ilvl="2">
      <w:start w:val="0"/>
      <w:numFmt w:val="bullet"/>
      <w:lvlText w:val="•"/>
      <w:lvlJc w:val="left"/>
      <w:pPr>
        <w:ind w:left="2366" w:hanging="360"/>
      </w:pPr>
      <w:rPr>
        <w:rFonts w:hint="default"/>
      </w:rPr>
    </w:lvl>
    <w:lvl w:ilvl="3">
      <w:start w:val="0"/>
      <w:numFmt w:val="bullet"/>
      <w:lvlText w:val="•"/>
      <w:lvlJc w:val="left"/>
      <w:pPr>
        <w:ind w:left="3139" w:hanging="360"/>
      </w:pPr>
      <w:rPr>
        <w:rFonts w:hint="default"/>
      </w:rPr>
    </w:lvl>
    <w:lvl w:ilvl="4">
      <w:start w:val="0"/>
      <w:numFmt w:val="bullet"/>
      <w:lvlText w:val="•"/>
      <w:lvlJc w:val="left"/>
      <w:pPr>
        <w:ind w:left="3912" w:hanging="360"/>
      </w:pPr>
      <w:rPr>
        <w:rFonts w:hint="default"/>
      </w:rPr>
    </w:lvl>
    <w:lvl w:ilvl="5">
      <w:start w:val="0"/>
      <w:numFmt w:val="bullet"/>
      <w:lvlText w:val="•"/>
      <w:lvlJc w:val="left"/>
      <w:pPr>
        <w:ind w:left="4685" w:hanging="360"/>
      </w:pPr>
      <w:rPr>
        <w:rFonts w:hint="default"/>
      </w:rPr>
    </w:lvl>
    <w:lvl w:ilvl="6">
      <w:start w:val="0"/>
      <w:numFmt w:val="bullet"/>
      <w:lvlText w:val="•"/>
      <w:lvlJc w:val="left"/>
      <w:pPr>
        <w:ind w:left="5458" w:hanging="360"/>
      </w:pPr>
      <w:rPr>
        <w:rFonts w:hint="default"/>
      </w:rPr>
    </w:lvl>
    <w:lvl w:ilvl="7">
      <w:start w:val="0"/>
      <w:numFmt w:val="bullet"/>
      <w:lvlText w:val="•"/>
      <w:lvlJc w:val="left"/>
      <w:pPr>
        <w:ind w:left="6231" w:hanging="360"/>
      </w:pPr>
      <w:rPr>
        <w:rFonts w:hint="default"/>
      </w:rPr>
    </w:lvl>
    <w:lvl w:ilvl="8">
      <w:start w:val="0"/>
      <w:numFmt w:val="bullet"/>
      <w:lvlText w:val="•"/>
      <w:lvlJc w:val="left"/>
      <w:pPr>
        <w:ind w:left="7004"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image" Target="media/image2.png"/><Relationship Id="rId9" Type="http://schemas.openxmlformats.org/officeDocument/2006/relationships/hyperlink" Target="https://www.sos.ky.gov/bus/business-filings/Pages/default.aspx" TargetMode="External"/><Relationship Id="rId10" Type="http://schemas.openxmlformats.org/officeDocument/2006/relationships/hyperlink" Target="https://revenue.ky.gov/Business/Pages/Register-Business.aspx" TargetMode="External"/><Relationship Id="rId11" Type="http://schemas.openxmlformats.org/officeDocument/2006/relationships/hyperlink" Target="https://fitsmallbusiness.com/how-to-do-payroll/" TargetMode="External"/><Relationship Id="rId12" Type="http://schemas.openxmlformats.org/officeDocument/2006/relationships/hyperlink" Target="https://fitsmallbusiness.com/how-to-do-payroll-in-excel/" TargetMode="External"/><Relationship Id="rId13" Type="http://schemas.openxmlformats.org/officeDocument/2006/relationships/hyperlink" Target="https://fitsmallbusiness.com/best-payroll-services/" TargetMode="External"/><Relationship Id="rId14" Type="http://schemas.openxmlformats.org/officeDocument/2006/relationships/hyperlink" Target="https://www.irs.gov/pub/irs-pdf/fw4.pdf" TargetMode="External"/><Relationship Id="rId15" Type="http://schemas.openxmlformats.org/officeDocument/2006/relationships/hyperlink" Target="https://www.uscis.gov/sites/default/files/document/forms/i-9-paper-version.pdf" TargetMode="External"/><Relationship Id="rId16" Type="http://schemas.openxmlformats.org/officeDocument/2006/relationships/hyperlink" Target="https://fitsmallbusiness.com/set-up-direct-deposit-for-employees/" TargetMode="External"/><Relationship Id="rId17" Type="http://schemas.openxmlformats.org/officeDocument/2006/relationships/hyperlink" Target="https://revenue.ky.gov/Forms/42A804%20(K-4)%20(2022)(11-21).pdf" TargetMode="External"/><Relationship Id="rId18" Type="http://schemas.openxmlformats.org/officeDocument/2006/relationships/hyperlink" Target="https://fitsmallbusiness.com/exempt-vs-non-exempt-employees/" TargetMode="External"/><Relationship Id="rId19" Type="http://schemas.openxmlformats.org/officeDocument/2006/relationships/hyperlink" Target="https://fitsmallbusiness.com/timesheet-templates/" TargetMode="External"/><Relationship Id="rId20" Type="http://schemas.openxmlformats.org/officeDocument/2006/relationships/hyperlink" Target="https://fitsmallbusiness.com/best-time-and-attendance-software/" TargetMode="External"/><Relationship Id="rId21" Type="http://schemas.openxmlformats.org/officeDocument/2006/relationships/hyperlink" Target="https://fitsmallbusiness.com/different-ways-to-pay-employee/" TargetMode="External"/><Relationship Id="rId22" Type="http://schemas.openxmlformats.org/officeDocument/2006/relationships/hyperlink" Target="https://revenue.ky.gov/Collections/Pages/E-file-Payment-Options.aspx" TargetMode="External"/><Relationship Id="rId23" Type="http://schemas.openxmlformats.org/officeDocument/2006/relationships/hyperlink" Target="https://apps.legislature.ky.gov/law/statutes/statute.aspx?id=32071" TargetMode="External"/><Relationship Id="rId24" Type="http://schemas.openxmlformats.org/officeDocument/2006/relationships/hyperlink" Target="https://fitsmallbusiness.com/how-to-fill-out-w2-form/" TargetMode="External"/><Relationship Id="rId25" Type="http://schemas.openxmlformats.org/officeDocument/2006/relationships/hyperlink" Target="https://fitsmallbusiness.com/form-1099-reporting/" TargetMode="External"/><Relationship Id="rId2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 Payroll in Kentucky Checklist</dc:title>
  <dcterms:created xsi:type="dcterms:W3CDTF">2023-09-22T17:47:35Z</dcterms:created>
  <dcterms:modified xsi:type="dcterms:W3CDTF">2023-09-22T17:47:35Z</dcterms:modified>
</cp:coreProperties>
</file>