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5A6AA9" w14:textId="77777777" w:rsidR="00631CF2" w:rsidRDefault="00000000">
      <w:pPr>
        <w:pStyle w:val="Heading1"/>
        <w:jc w:val="center"/>
        <w:rPr>
          <w:rFonts w:ascii="Roboto" w:eastAsia="Roboto" w:hAnsi="Roboto" w:cs="Roboto"/>
          <w:sz w:val="48"/>
          <w:szCs w:val="48"/>
        </w:rPr>
      </w:pPr>
      <w:bookmarkStart w:id="0" w:name="_uq0kwl84ex4y" w:colFirst="0" w:colLast="0"/>
      <w:bookmarkEnd w:id="0"/>
      <w:r>
        <w:rPr>
          <w:rFonts w:ascii="Roboto" w:eastAsia="Roboto" w:hAnsi="Roboto" w:cs="Roboto"/>
          <w:sz w:val="48"/>
          <w:szCs w:val="48"/>
        </w:rPr>
        <w:t>How to Do Payroll in Wyoming</w:t>
      </w:r>
    </w:p>
    <w:p w14:paraId="2DBAA86B" w14:textId="77777777" w:rsidR="00631CF2" w:rsidRDefault="00000000">
      <w:pPr>
        <w:jc w:val="center"/>
      </w:pPr>
      <w:r>
        <w:t>Use this downloadable checklist to help you stay on track!</w:t>
      </w:r>
    </w:p>
    <w:p w14:paraId="6CDBCE3C" w14:textId="77777777" w:rsidR="00631CF2" w:rsidRDefault="00631CF2">
      <w:pPr>
        <w:jc w:val="center"/>
        <w:rPr>
          <w:rFonts w:ascii="Roboto" w:eastAsia="Roboto" w:hAnsi="Roboto" w:cs="Roboto"/>
        </w:rPr>
      </w:pPr>
    </w:p>
    <w:tbl>
      <w:tblPr>
        <w:tblStyle w:val="a"/>
        <w:tblW w:w="103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8985"/>
      </w:tblGrid>
      <w:tr w:rsidR="00631CF2" w14:paraId="5C97B3D8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CAEF" w14:textId="77777777" w:rsidR="00631C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0579" w14:textId="77777777" w:rsidR="00631C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TASK</w:t>
            </w:r>
          </w:p>
        </w:tc>
      </w:tr>
      <w:tr w:rsidR="00631CF2" w14:paraId="57503E9F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4AD9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3774" w14:textId="77777777" w:rsidR="00631CF2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Step 1: Set up your business as an employer. </w:t>
            </w:r>
          </w:p>
          <w:p w14:paraId="4F034810" w14:textId="77777777" w:rsidR="00631CF2" w:rsidRDefault="00000000">
            <w:pPr>
              <w:spacing w:before="240" w:after="240"/>
            </w:pPr>
            <w:r>
              <w:t>At the federal level, you need your Employer ID Number (EIN) and an account in the</w:t>
            </w:r>
            <w:hyperlink r:id="rId7">
              <w:r>
                <w:t xml:space="preserve"> </w:t>
              </w:r>
            </w:hyperlink>
            <w:hyperlink r:id="rId8">
              <w:r>
                <w:rPr>
                  <w:color w:val="1155CC"/>
                  <w:u w:val="single"/>
                </w:rPr>
                <w:t>Electronic Federal Tax Payment System</w:t>
              </w:r>
            </w:hyperlink>
            <w:r>
              <w:t xml:space="preserve"> (EFTPS).</w:t>
            </w:r>
          </w:p>
          <w:p w14:paraId="4BF06F72" w14:textId="77777777" w:rsidR="00631CF2" w:rsidRDefault="00000000">
            <w:pPr>
              <w:numPr>
                <w:ilvl w:val="0"/>
                <w:numId w:val="5"/>
              </w:numPr>
            </w:pPr>
            <w:r>
              <w:t>Applied for a Federal Employer Identification Number (EIN)</w:t>
            </w:r>
          </w:p>
          <w:p w14:paraId="61F035E3" w14:textId="77777777" w:rsidR="00631CF2" w:rsidRDefault="00000000">
            <w:pPr>
              <w:numPr>
                <w:ilvl w:val="0"/>
                <w:numId w:val="5"/>
              </w:numPr>
            </w:pPr>
            <w:r>
              <w:t xml:space="preserve">Enrolled for the Electronic Federal Tax Payment System (EFTPS) </w:t>
            </w:r>
          </w:p>
        </w:tc>
      </w:tr>
      <w:tr w:rsidR="00631CF2" w14:paraId="0C0CEB15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4EF3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9D69" w14:textId="77777777" w:rsidR="00631CF2" w:rsidRDefault="00000000">
            <w:pPr>
              <w:spacing w:before="240" w:after="240"/>
            </w:pPr>
            <w:r>
              <w:rPr>
                <w:b/>
              </w:rPr>
              <w:t xml:space="preserve">Step 2: Register your business with the State of Wyoming. </w:t>
            </w:r>
          </w:p>
          <w:p w14:paraId="7B17BCE0" w14:textId="77777777" w:rsidR="00631CF2" w:rsidRDefault="00000000">
            <w:pPr>
              <w:numPr>
                <w:ilvl w:val="0"/>
                <w:numId w:val="5"/>
              </w:numPr>
              <w:spacing w:line="240" w:lineRule="auto"/>
            </w:pPr>
            <w:r>
              <w:t xml:space="preserve">Register on the </w:t>
            </w:r>
            <w:hyperlink r:id="rId9">
              <w:r>
                <w:rPr>
                  <w:color w:val="1155CC"/>
                  <w:u w:val="single"/>
                </w:rPr>
                <w:t>Wyoming Secretary of State</w:t>
              </w:r>
            </w:hyperlink>
            <w:r>
              <w:t>’s website, if your business is new.</w:t>
            </w:r>
          </w:p>
          <w:p w14:paraId="58B5E7C4" w14:textId="77777777" w:rsidR="00631CF2" w:rsidRDefault="00000000">
            <w:pPr>
              <w:numPr>
                <w:ilvl w:val="0"/>
                <w:numId w:val="5"/>
              </w:numPr>
              <w:spacing w:line="240" w:lineRule="auto"/>
            </w:pPr>
            <w:r>
              <w:t xml:space="preserve">Register with the </w:t>
            </w:r>
            <w:hyperlink r:id="rId10">
              <w:r>
                <w:rPr>
                  <w:color w:val="1155CC"/>
                  <w:u w:val="single"/>
                </w:rPr>
                <w:t>Wyoming Department of Revenue</w:t>
              </w:r>
            </w:hyperlink>
            <w:r>
              <w:t>.</w:t>
            </w:r>
          </w:p>
          <w:p w14:paraId="558936EC" w14:textId="77777777" w:rsidR="00631CF2" w:rsidRDefault="00631CF2">
            <w:pPr>
              <w:ind w:left="720"/>
            </w:pPr>
          </w:p>
        </w:tc>
      </w:tr>
      <w:tr w:rsidR="00631CF2" w14:paraId="5C3DBFEE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34F5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7AEA" w14:textId="77777777" w:rsidR="00631CF2" w:rsidRDefault="00000000">
            <w:pPr>
              <w:spacing w:before="240" w:after="240"/>
              <w:rPr>
                <w:color w:val="313636"/>
              </w:rPr>
            </w:pPr>
            <w:r>
              <w:rPr>
                <w:b/>
              </w:rPr>
              <w:t>Step 3:  Set up your payroll process.</w:t>
            </w:r>
            <w:r>
              <w:t xml:space="preserve"> If your business is new, you need to develop a payroll process from scratch. </w:t>
            </w:r>
            <w:r>
              <w:rPr>
                <w:color w:val="313636"/>
              </w:rPr>
              <w:t xml:space="preserve">You can opt to </w:t>
            </w:r>
            <w:hyperlink r:id="rId11">
              <w:r>
                <w:rPr>
                  <w:color w:val="1155CC"/>
                  <w:u w:val="single"/>
                </w:rPr>
                <w:t>process payroll by hand</w:t>
              </w:r>
            </w:hyperlink>
            <w:r>
              <w:rPr>
                <w:color w:val="313636"/>
              </w:rPr>
              <w:t xml:space="preserve"> (not recommended), set up an </w:t>
            </w:r>
            <w:hyperlink r:id="rId12">
              <w:r>
                <w:rPr>
                  <w:color w:val="1155CC"/>
                  <w:u w:val="single"/>
                </w:rPr>
                <w:t>Excel payroll</w:t>
              </w:r>
            </w:hyperlink>
            <w:r>
              <w:rPr>
                <w:color w:val="313636"/>
              </w:rPr>
              <w:t xml:space="preserve"> template, or sign up for a </w:t>
            </w:r>
            <w:hyperlink r:id="rId13">
              <w:r>
                <w:rPr>
                  <w:color w:val="1155CC"/>
                  <w:u w:val="single"/>
                </w:rPr>
                <w:t>payroll service</w:t>
              </w:r>
            </w:hyperlink>
            <w:r>
              <w:rPr>
                <w:color w:val="313636"/>
              </w:rPr>
              <w:t xml:space="preserve"> to help you handle your Wyoming payroll.</w:t>
            </w:r>
          </w:p>
          <w:p w14:paraId="37FF29AA" w14:textId="77777777" w:rsidR="00631CF2" w:rsidRDefault="00000000">
            <w:pPr>
              <w:spacing w:before="240" w:after="240"/>
            </w:pPr>
            <w:r>
              <w:t>You’ll need to decide when you plan to pay employees, how often, and what payment methods you’ll offer. Wyoming does have a few rules about pay frequency, so you can set the best schedule for your business and workers. Semimonthly is the standard.</w:t>
            </w:r>
          </w:p>
          <w:p w14:paraId="52EE439C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spacing w:before="24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Determine your </w:t>
            </w:r>
            <w:hyperlink r:id="rId14">
              <w:r>
                <w:rPr>
                  <w:rFonts w:ascii="Roboto" w:eastAsia="Roboto" w:hAnsi="Roboto" w:cs="Roboto"/>
                  <w:color w:val="1155CC"/>
                  <w:u w:val="single"/>
                </w:rPr>
                <w:t>pay periods</w:t>
              </w:r>
            </w:hyperlink>
          </w:p>
          <w:p w14:paraId="19A4A43F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spacing w:after="40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Choose your </w:t>
            </w:r>
            <w:hyperlink r:id="rId15">
              <w:r>
                <w:rPr>
                  <w:rFonts w:ascii="Roboto" w:eastAsia="Roboto" w:hAnsi="Roboto" w:cs="Roboto"/>
                  <w:color w:val="1155CC"/>
                  <w:u w:val="single"/>
                </w:rPr>
                <w:t>methods of payment</w:t>
              </w:r>
            </w:hyperlink>
          </w:p>
        </w:tc>
      </w:tr>
      <w:tr w:rsidR="00631CF2" w14:paraId="7C65D87D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EC65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BDDA" w14:textId="77777777" w:rsidR="00631CF2" w:rsidRDefault="00000000">
            <w:pPr>
              <w:spacing w:before="240" w:after="240"/>
            </w:pPr>
            <w:r>
              <w:rPr>
                <w:b/>
              </w:rPr>
              <w:t>Step 4: Have employees fill out relevant forms.</w:t>
            </w:r>
            <w:r>
              <w:t xml:space="preserve"> </w:t>
            </w:r>
          </w:p>
          <w:p w14:paraId="792D21E5" w14:textId="77777777" w:rsidR="00631CF2" w:rsidRDefault="00000000">
            <w:pPr>
              <w:spacing w:before="240" w:after="240"/>
              <w:rPr>
                <w:rFonts w:ascii="Roboto" w:eastAsia="Roboto" w:hAnsi="Roboto" w:cs="Roboto"/>
                <w:b/>
              </w:rPr>
            </w:pPr>
            <w:r>
              <w:t>This is easiest if you do it during onboarding. Forms include:</w:t>
            </w:r>
          </w:p>
          <w:p w14:paraId="537A35E4" w14:textId="77777777" w:rsidR="00631CF2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Federal Form </w:t>
            </w:r>
            <w:hyperlink r:id="rId16">
              <w:r>
                <w:rPr>
                  <w:rFonts w:ascii="Roboto" w:eastAsia="Roboto" w:hAnsi="Roboto" w:cs="Roboto"/>
                  <w:color w:val="1155CC"/>
                  <w:u w:val="single"/>
                </w:rPr>
                <w:t>W-4</w:t>
              </w:r>
            </w:hyperlink>
          </w:p>
          <w:p w14:paraId="127254A8" w14:textId="77777777" w:rsidR="00631CF2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Roboto" w:eastAsia="Roboto" w:hAnsi="Roboto" w:cs="Roboto"/>
              </w:rPr>
            </w:pPr>
            <w:hyperlink r:id="rId17">
              <w:r>
                <w:rPr>
                  <w:rFonts w:ascii="Roboto" w:eastAsia="Roboto" w:hAnsi="Roboto" w:cs="Roboto"/>
                  <w:color w:val="1155CC"/>
                  <w:u w:val="single"/>
                </w:rPr>
                <w:t>I-9</w:t>
              </w:r>
            </w:hyperlink>
          </w:p>
          <w:p w14:paraId="472668ED" w14:textId="77777777" w:rsidR="00631CF2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Roboto" w:eastAsia="Roboto" w:hAnsi="Roboto" w:cs="Roboto"/>
              </w:rPr>
            </w:pPr>
            <w:hyperlink r:id="rId18">
              <w:r>
                <w:rPr>
                  <w:rFonts w:ascii="Roboto" w:eastAsia="Roboto" w:hAnsi="Roboto" w:cs="Roboto"/>
                  <w:color w:val="1155CC"/>
                  <w:u w:val="single"/>
                </w:rPr>
                <w:t>Direct deposit authorization form</w:t>
              </w:r>
            </w:hyperlink>
          </w:p>
          <w:p w14:paraId="27943945" w14:textId="77777777" w:rsidR="00631CF2" w:rsidRDefault="00631CF2">
            <w:pPr>
              <w:ind w:left="720"/>
              <w:rPr>
                <w:rFonts w:ascii="Roboto" w:eastAsia="Roboto" w:hAnsi="Roboto" w:cs="Roboto"/>
              </w:rPr>
            </w:pPr>
          </w:p>
        </w:tc>
      </w:tr>
      <w:tr w:rsidR="00631CF2" w14:paraId="653C5791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3E1A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4DAD" w14:textId="77777777" w:rsidR="00631CF2" w:rsidRDefault="00000000">
            <w:pPr>
              <w:spacing w:before="240" w:after="240"/>
              <w:rPr>
                <w:rFonts w:ascii="Roboto" w:eastAsia="Roboto" w:hAnsi="Roboto" w:cs="Roboto"/>
                <w:b/>
              </w:rPr>
            </w:pPr>
            <w:r>
              <w:rPr>
                <w:b/>
              </w:rPr>
              <w:t xml:space="preserve">Step 5: Collect, review, and approve time sheets. </w:t>
            </w:r>
            <w:r>
              <w:t>If you have hourly or nonexempt employees, you’ll need a way to</w:t>
            </w:r>
            <w:hyperlink r:id="rId19">
              <w:r>
                <w:t xml:space="preserve"> </w:t>
              </w:r>
            </w:hyperlink>
            <w:hyperlink r:id="rId20">
              <w:r>
                <w:rPr>
                  <w:color w:val="1155CC"/>
                  <w:u w:val="single"/>
                </w:rPr>
                <w:t>track employee work hours</w:t>
              </w:r>
            </w:hyperlink>
            <w:r>
              <w:t>. Most small business owners create their own time sheets or use time and attendance software, some of which have free plans.</w:t>
            </w:r>
          </w:p>
          <w:p w14:paraId="6FA6C4B4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spacing w:before="24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 </w:t>
            </w:r>
            <w:hyperlink r:id="rId21">
              <w:r>
                <w:rPr>
                  <w:rFonts w:ascii="Roboto" w:eastAsia="Roboto" w:hAnsi="Roboto" w:cs="Roboto"/>
                  <w:color w:val="1155CC"/>
                  <w:u w:val="single"/>
                </w:rPr>
                <w:t>paper timesheet</w:t>
              </w:r>
            </w:hyperlink>
          </w:p>
          <w:p w14:paraId="6BD52BF1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Free or low-cost </w:t>
            </w:r>
            <w:hyperlink r:id="rId22">
              <w:r>
                <w:rPr>
                  <w:rFonts w:ascii="Roboto" w:eastAsia="Roboto" w:hAnsi="Roboto" w:cs="Roboto"/>
                  <w:color w:val="1155CC"/>
                  <w:u w:val="single"/>
                </w:rPr>
                <w:t>time and attendance software</w:t>
              </w:r>
            </w:hyperlink>
          </w:p>
          <w:p w14:paraId="6C03B4CF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 payroll service that has a time and attendance system</w:t>
            </w:r>
          </w:p>
        </w:tc>
      </w:tr>
      <w:tr w:rsidR="00631CF2" w14:paraId="42C24901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44F1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C7A4" w14:textId="77777777" w:rsidR="00631CF2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Step 6: Calculate employee gross pay and taxes. </w:t>
            </w:r>
          </w:p>
          <w:p w14:paraId="13EC9C3F" w14:textId="77777777" w:rsidR="00631CF2" w:rsidRDefault="00000000">
            <w:pPr>
              <w:spacing w:before="240" w:after="240"/>
            </w:pPr>
            <w:r>
              <w:t>You’ll need to make several</w:t>
            </w:r>
            <w:hyperlink r:id="rId23">
              <w:r>
                <w:t xml:space="preserve"> </w:t>
              </w:r>
            </w:hyperlink>
            <w:hyperlink r:id="rId24">
              <w:r>
                <w:rPr>
                  <w:color w:val="1155CC"/>
                  <w:u w:val="single"/>
                </w:rPr>
                <w:t>payroll calculations</w:t>
              </w:r>
            </w:hyperlink>
            <w:r>
              <w:t>, including totaling hours worked (use our</w:t>
            </w:r>
            <w:hyperlink r:id="rId25">
              <w:r>
                <w:t xml:space="preserve"> </w:t>
              </w:r>
            </w:hyperlink>
            <w:hyperlink r:id="rId26">
              <w:r>
                <w:rPr>
                  <w:color w:val="1155CC"/>
                  <w:u w:val="single"/>
                </w:rPr>
                <w:t xml:space="preserve">free </w:t>
              </w:r>
            </w:hyperlink>
            <w:hyperlink r:id="rId27">
              <w:r>
                <w:rPr>
                  <w:color w:val="1155CC"/>
                  <w:u w:val="single"/>
                </w:rPr>
                <w:t>timecard</w:t>
              </w:r>
            </w:hyperlink>
            <w:hyperlink r:id="rId28">
              <w:r>
                <w:rPr>
                  <w:color w:val="1155CC"/>
                  <w:u w:val="single"/>
                </w:rPr>
                <w:t xml:space="preserve"> calculator</w:t>
              </w:r>
            </w:hyperlink>
            <w:r>
              <w:t xml:space="preserve"> to help), gross pay, paycheck deductions, tax withholdings, benefit premiums, etc.</w:t>
            </w:r>
          </w:p>
          <w:p w14:paraId="7732E32B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spacing w:before="24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Calculate Gross Pay</w:t>
            </w:r>
          </w:p>
          <w:p w14:paraId="7641D0FE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Calculate FICA, FUTA &amp; Income Taxes to withhold/pay</w:t>
            </w:r>
          </w:p>
          <w:p w14:paraId="55FBA186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Perform any other payroll calculations, i.e., for expense reimbursement</w:t>
            </w:r>
          </w:p>
          <w:p w14:paraId="31707842" w14:textId="77777777" w:rsidR="00631CF2" w:rsidRDefault="00000000">
            <w:pPr>
              <w:numPr>
                <w:ilvl w:val="0"/>
                <w:numId w:val="2"/>
              </w:numPr>
              <w:shd w:val="clear" w:color="auto" w:fill="FFFFFF"/>
              <w:spacing w:after="40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Calculate net payroll </w:t>
            </w:r>
          </w:p>
        </w:tc>
      </w:tr>
      <w:tr w:rsidR="00631CF2" w14:paraId="414C552E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7AB7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7FAB" w14:textId="77777777" w:rsidR="00631CF2" w:rsidRDefault="00000000">
            <w:pPr>
              <w:spacing w:before="240" w:after="240"/>
            </w:pPr>
            <w:r>
              <w:rPr>
                <w:b/>
              </w:rPr>
              <w:t xml:space="preserve">Step 7: Pay employee wages, benefits, and taxes. </w:t>
            </w:r>
            <w:r>
              <w:t>Follow the IRS instructions for federal taxes, including unemployment.</w:t>
            </w:r>
          </w:p>
          <w:p w14:paraId="4A4D9E02" w14:textId="77777777" w:rsidR="00631CF2" w:rsidRDefault="00000000">
            <w:pPr>
              <w:numPr>
                <w:ilvl w:val="0"/>
                <w:numId w:val="3"/>
              </w:numPr>
              <w:shd w:val="clear" w:color="auto" w:fill="FFFFFF"/>
              <w:spacing w:before="24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Remit payroll payment to employees via check, </w:t>
            </w:r>
            <w:proofErr w:type="spellStart"/>
            <w:r>
              <w:rPr>
                <w:rFonts w:ascii="Roboto" w:eastAsia="Roboto" w:hAnsi="Roboto" w:cs="Roboto"/>
              </w:rPr>
              <w:t>paycard</w:t>
            </w:r>
            <w:proofErr w:type="spellEnd"/>
            <w:r>
              <w:rPr>
                <w:rFonts w:ascii="Roboto" w:eastAsia="Roboto" w:hAnsi="Roboto" w:cs="Roboto"/>
              </w:rPr>
              <w:t>, direct deposit</w:t>
            </w:r>
          </w:p>
          <w:p w14:paraId="1EB3993B" w14:textId="77777777" w:rsidR="00631CF2" w:rsidRDefault="00000000">
            <w:pPr>
              <w:numPr>
                <w:ilvl w:val="0"/>
                <w:numId w:val="3"/>
              </w:numPr>
              <w:shd w:val="clear" w:color="auto" w:fill="FFFFFF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Send all benefit payments to providers</w:t>
            </w:r>
          </w:p>
          <w:p w14:paraId="6B0A327D" w14:textId="77777777" w:rsidR="00631CF2" w:rsidRDefault="00000000">
            <w:pPr>
              <w:numPr>
                <w:ilvl w:val="0"/>
                <w:numId w:val="3"/>
              </w:numPr>
            </w:pPr>
            <w:r>
              <w:t>Pay federal taxes</w:t>
            </w:r>
          </w:p>
          <w:p w14:paraId="013FDF3F" w14:textId="77777777" w:rsidR="00631CF2" w:rsidRDefault="00000000">
            <w:pPr>
              <w:numPr>
                <w:ilvl w:val="0"/>
                <w:numId w:val="3"/>
              </w:numPr>
            </w:pPr>
            <w:r>
              <w:t xml:space="preserve">Pay </w:t>
            </w:r>
            <w:hyperlink r:id="rId29">
              <w:r>
                <w:rPr>
                  <w:color w:val="1155CC"/>
                  <w:u w:val="single"/>
                </w:rPr>
                <w:t>Wyoming state unemployment taxes online</w:t>
              </w:r>
            </w:hyperlink>
          </w:p>
          <w:p w14:paraId="0A6434DA" w14:textId="77777777" w:rsidR="00631CF2" w:rsidRDefault="00000000">
            <w:pPr>
              <w:numPr>
                <w:ilvl w:val="0"/>
                <w:numId w:val="3"/>
              </w:numPr>
            </w:pPr>
            <w:r>
              <w:t>Pay federal unemployment taxes</w:t>
            </w:r>
          </w:p>
        </w:tc>
      </w:tr>
      <w:tr w:rsidR="00631CF2" w14:paraId="6495D75F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9DB7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4919" w14:textId="77777777" w:rsidR="00631CF2" w:rsidRDefault="00000000">
            <w:pPr>
              <w:spacing w:before="240" w:after="240"/>
            </w:pPr>
            <w:r>
              <w:rPr>
                <w:b/>
              </w:rPr>
              <w:t>Step 8. Document and store your payroll records.</w:t>
            </w:r>
            <w:r>
              <w:t xml:space="preserve">  </w:t>
            </w:r>
            <w:hyperlink r:id="rId30">
              <w:r>
                <w:rPr>
                  <w:color w:val="1155CC"/>
                  <w:u w:val="single"/>
                </w:rPr>
                <w:t>Wyoming requires businesses</w:t>
              </w:r>
            </w:hyperlink>
            <w:r>
              <w:rPr>
                <w:color w:val="313636"/>
              </w:rPr>
              <w:t xml:space="preserve"> to keep records of all hours worked and wages paid to each employee, including their name, address, and date of birth, for at least two years. </w:t>
            </w:r>
            <w:hyperlink r:id="rId31">
              <w:r>
                <w:rPr>
                  <w:color w:val="1155CC"/>
                  <w:u w:val="single"/>
                </w:rPr>
                <w:t>Federal recordkeeping requirements</w:t>
              </w:r>
            </w:hyperlink>
            <w:r>
              <w:t xml:space="preserve"> dictate that you keep general payroll documents for three years and payroll tax documents for four years.</w:t>
            </w:r>
          </w:p>
          <w:p w14:paraId="02603933" w14:textId="77777777" w:rsidR="00631CF2" w:rsidRDefault="00000000">
            <w:pPr>
              <w:numPr>
                <w:ilvl w:val="0"/>
                <w:numId w:val="3"/>
              </w:numPr>
            </w:pPr>
            <w:r>
              <w:t>Decide how you’ll store payroll records (paper file system, electronic folders, software)</w:t>
            </w:r>
          </w:p>
          <w:p w14:paraId="407F0955" w14:textId="77777777" w:rsidR="00631CF2" w:rsidRDefault="00631CF2"/>
        </w:tc>
      </w:tr>
      <w:tr w:rsidR="00631CF2" w14:paraId="793AECAE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45205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62FC" w14:textId="77777777" w:rsidR="00631CF2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Step 9. File payroll taxes with the federal and state government.</w:t>
            </w:r>
            <w:r>
              <w:t xml:space="preserve"> </w:t>
            </w:r>
            <w:r>
              <w:rPr>
                <w:color w:val="313636"/>
              </w:rPr>
              <w:t xml:space="preserve">All Wyoming state taxes need to be paid to the applicable state agency on the schedule provided, usually </w:t>
            </w:r>
            <w:r>
              <w:rPr>
                <w:color w:val="313636"/>
              </w:rPr>
              <w:lastRenderedPageBreak/>
              <w:t>quarterly. Federal taxes are paid either monthly or semiweekly, depending on your schedule.</w:t>
            </w:r>
          </w:p>
          <w:p w14:paraId="189116DF" w14:textId="77777777" w:rsidR="00631CF2" w:rsidRDefault="00000000">
            <w:pPr>
              <w:numPr>
                <w:ilvl w:val="0"/>
                <w:numId w:val="4"/>
              </w:numPr>
              <w:shd w:val="clear" w:color="auto" w:fill="FFFFFF"/>
            </w:pPr>
            <w:r>
              <w:rPr>
                <w:color w:val="313636"/>
              </w:rPr>
              <w:t xml:space="preserve">Pay online at the </w:t>
            </w:r>
            <w:hyperlink r:id="rId32">
              <w:r>
                <w:rPr>
                  <w:b/>
                  <w:color w:val="1155CC"/>
                  <w:u w:val="single"/>
                </w:rPr>
                <w:t>Wyoming Internet Filing System for Business</w:t>
              </w:r>
            </w:hyperlink>
            <w:r>
              <w:rPr>
                <w:color w:val="313636"/>
              </w:rPr>
              <w:t xml:space="preserve"> website</w:t>
            </w:r>
          </w:p>
          <w:p w14:paraId="11271AC5" w14:textId="77777777" w:rsidR="00631CF2" w:rsidRDefault="00000000">
            <w:pPr>
              <w:numPr>
                <w:ilvl w:val="0"/>
                <w:numId w:val="4"/>
              </w:numPr>
            </w:pPr>
            <w:r>
              <w:rPr>
                <w:color w:val="313636"/>
              </w:rPr>
              <w:t xml:space="preserve">Pay federal taxes online using the </w:t>
            </w:r>
            <w:hyperlink r:id="rId33">
              <w:r>
                <w:rPr>
                  <w:b/>
                  <w:color w:val="1155CC"/>
                  <w:u w:val="single"/>
                </w:rPr>
                <w:t>EFTPS</w:t>
              </w:r>
            </w:hyperlink>
          </w:p>
          <w:p w14:paraId="243AA78F" w14:textId="77777777" w:rsidR="00631CF2" w:rsidRDefault="00000000">
            <w:pPr>
              <w:numPr>
                <w:ilvl w:val="0"/>
                <w:numId w:val="4"/>
              </w:numPr>
            </w:pPr>
            <w:r>
              <w:t xml:space="preserve">File </w:t>
            </w:r>
            <w:hyperlink r:id="rId34">
              <w:r>
                <w:rPr>
                  <w:b/>
                  <w:color w:val="1155CC"/>
                  <w:u w:val="single"/>
                </w:rPr>
                <w:t>Form 941</w:t>
              </w:r>
            </w:hyperlink>
            <w:r>
              <w:rPr>
                <w:color w:val="313636"/>
              </w:rPr>
              <w:t xml:space="preserve"> </w:t>
            </w:r>
            <w:r>
              <w:t xml:space="preserve">quarterly </w:t>
            </w:r>
            <w:r>
              <w:rPr>
                <w:color w:val="313636"/>
              </w:rPr>
              <w:t xml:space="preserve">or </w:t>
            </w:r>
            <w:hyperlink r:id="rId35">
              <w:r>
                <w:rPr>
                  <w:b/>
                  <w:color w:val="1155CC"/>
                  <w:u w:val="single"/>
                </w:rPr>
                <w:t>Form 944</w:t>
              </w:r>
            </w:hyperlink>
            <w:r>
              <w:t xml:space="preserve"> annually</w:t>
            </w:r>
          </w:p>
        </w:tc>
      </w:tr>
      <w:tr w:rsidR="00631CF2" w14:paraId="02CE452F" w14:textId="77777777">
        <w:trPr>
          <w:jc w:val="center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BB98" w14:textId="77777777" w:rsidR="00631CF2" w:rsidRDefault="00631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9981" w14:textId="77777777" w:rsidR="00631CF2" w:rsidRDefault="00000000">
            <w:pPr>
              <w:spacing w:before="240" w:after="240"/>
            </w:pPr>
            <w:r>
              <w:rPr>
                <w:b/>
              </w:rPr>
              <w:t>Step 10. Complete year-end payroll reports.</w:t>
            </w:r>
            <w:r>
              <w:t xml:space="preserve"> Send the federal Forms</w:t>
            </w:r>
            <w:hyperlink r:id="rId36">
              <w:r>
                <w:t xml:space="preserve"> </w:t>
              </w:r>
            </w:hyperlink>
            <w:hyperlink r:id="rId37">
              <w:r>
                <w:rPr>
                  <w:color w:val="1155CC"/>
                  <w:u w:val="single"/>
                </w:rPr>
                <w:t>W-2s</w:t>
              </w:r>
            </w:hyperlink>
            <w:r>
              <w:t xml:space="preserve"> (for employees) and</w:t>
            </w:r>
            <w:hyperlink r:id="rId38">
              <w:r>
                <w:t xml:space="preserve"> </w:t>
              </w:r>
            </w:hyperlink>
            <w:hyperlink r:id="rId39">
              <w:r>
                <w:rPr>
                  <w:color w:val="1155CC"/>
                  <w:u w:val="single"/>
                </w:rPr>
                <w:t>1099s</w:t>
              </w:r>
            </w:hyperlink>
            <w:r>
              <w:t xml:space="preserve"> (for contractors) by Jan. 31 following the year for which you’re reporting. You’ll also need to send copies to the IRS along with a summary form for each.</w:t>
            </w:r>
          </w:p>
          <w:p w14:paraId="09B890D4" w14:textId="77777777" w:rsidR="00631CF2" w:rsidRDefault="00000000">
            <w:pPr>
              <w:numPr>
                <w:ilvl w:val="0"/>
                <w:numId w:val="3"/>
              </w:numPr>
            </w:pPr>
            <w:r>
              <w:t xml:space="preserve">Distribute federal </w:t>
            </w:r>
            <w:hyperlink r:id="rId40">
              <w:r>
                <w:rPr>
                  <w:color w:val="1155CC"/>
                  <w:u w:val="single"/>
                </w:rPr>
                <w:t>Forms W-2</w:t>
              </w:r>
            </w:hyperlink>
            <w:r>
              <w:t xml:space="preserve">  forms (for </w:t>
            </w:r>
            <w:proofErr w:type="gramStart"/>
            <w:r>
              <w:t>employees)  by</w:t>
            </w:r>
            <w:proofErr w:type="gramEnd"/>
            <w:r>
              <w:t xml:space="preserve"> Jan 31 </w:t>
            </w:r>
          </w:p>
          <w:p w14:paraId="0898D9E1" w14:textId="77777777" w:rsidR="00631CF2" w:rsidRDefault="00000000">
            <w:pPr>
              <w:numPr>
                <w:ilvl w:val="0"/>
                <w:numId w:val="3"/>
              </w:numPr>
            </w:pPr>
            <w:r>
              <w:t>File federal W-2 with IRS by Jan. 31; if you have &lt;250 employees, you can file by Feb. 28</w:t>
            </w:r>
          </w:p>
          <w:p w14:paraId="6AEB3D70" w14:textId="77777777" w:rsidR="00631CF2" w:rsidRDefault="00000000">
            <w:pPr>
              <w:numPr>
                <w:ilvl w:val="0"/>
                <w:numId w:val="3"/>
              </w:numPr>
            </w:pPr>
            <w:r>
              <w:t xml:space="preserve">Distribute </w:t>
            </w:r>
            <w:hyperlink r:id="rId41">
              <w:r>
                <w:rPr>
                  <w:color w:val="1155CC"/>
                  <w:u w:val="single"/>
                </w:rPr>
                <w:t>1099</w:t>
              </w:r>
            </w:hyperlink>
            <w:r>
              <w:t xml:space="preserve"> forms (for contractors) by Jan. 31 </w:t>
            </w:r>
          </w:p>
          <w:p w14:paraId="5DA0F470" w14:textId="77777777" w:rsidR="00631CF2" w:rsidRDefault="00000000">
            <w:pPr>
              <w:numPr>
                <w:ilvl w:val="0"/>
                <w:numId w:val="3"/>
              </w:numPr>
            </w:pPr>
            <w:r>
              <w:t>File 1099 form with IRS by March 1 if mailing or March 31 if submitting electronically</w:t>
            </w:r>
          </w:p>
        </w:tc>
      </w:tr>
    </w:tbl>
    <w:p w14:paraId="3E40BD0B" w14:textId="77777777" w:rsidR="00631CF2" w:rsidRDefault="00631CF2">
      <w:pPr>
        <w:jc w:val="center"/>
      </w:pPr>
    </w:p>
    <w:sectPr w:rsidR="00631CF2">
      <w:footerReference w:type="default" r:id="rId42"/>
      <w:pgSz w:w="12240" w:h="15840"/>
      <w:pgMar w:top="576" w:right="748" w:bottom="1310" w:left="70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EB18" w14:textId="77777777" w:rsidR="00612042" w:rsidRDefault="00612042">
      <w:pPr>
        <w:spacing w:line="240" w:lineRule="auto"/>
      </w:pPr>
      <w:r>
        <w:separator/>
      </w:r>
    </w:p>
  </w:endnote>
  <w:endnote w:type="continuationSeparator" w:id="0">
    <w:p w14:paraId="4E82F197" w14:textId="77777777" w:rsidR="00612042" w:rsidRDefault="00612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F615" w14:textId="77777777" w:rsidR="00631CF2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4F331E4" wp14:editId="00CDBD37">
          <wp:simplePos x="0" y="0"/>
          <wp:positionH relativeFrom="column">
            <wp:posOffset>4333875</wp:posOffset>
          </wp:positionH>
          <wp:positionV relativeFrom="paragraph">
            <wp:posOffset>-75865</wp:posOffset>
          </wp:positionV>
          <wp:extent cx="3004757" cy="64060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4757" cy="640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71CF" w14:textId="77777777" w:rsidR="00612042" w:rsidRDefault="00612042">
      <w:pPr>
        <w:spacing w:line="240" w:lineRule="auto"/>
      </w:pPr>
      <w:r>
        <w:separator/>
      </w:r>
    </w:p>
  </w:footnote>
  <w:footnote w:type="continuationSeparator" w:id="0">
    <w:p w14:paraId="5C0C4C95" w14:textId="77777777" w:rsidR="00612042" w:rsidRDefault="006120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8B2"/>
    <w:multiLevelType w:val="multilevel"/>
    <w:tmpl w:val="FE906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614951"/>
    <w:multiLevelType w:val="multilevel"/>
    <w:tmpl w:val="D09A5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D52640"/>
    <w:multiLevelType w:val="multilevel"/>
    <w:tmpl w:val="1DF6B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4E1E39"/>
    <w:multiLevelType w:val="multilevel"/>
    <w:tmpl w:val="439A0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B9153F"/>
    <w:multiLevelType w:val="multilevel"/>
    <w:tmpl w:val="92009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932347060">
    <w:abstractNumId w:val="3"/>
  </w:num>
  <w:num w:numId="2" w16cid:durableId="1453984784">
    <w:abstractNumId w:val="0"/>
  </w:num>
  <w:num w:numId="3" w16cid:durableId="1714621880">
    <w:abstractNumId w:val="1"/>
  </w:num>
  <w:num w:numId="4" w16cid:durableId="74060643">
    <w:abstractNumId w:val="4"/>
  </w:num>
  <w:num w:numId="5" w16cid:durableId="1187596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F2"/>
    <w:rsid w:val="00612042"/>
    <w:rsid w:val="00631CF2"/>
    <w:rsid w:val="009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7EFD"/>
  <w15:docId w15:val="{CCEB1378-7D1D-401C-A79A-89A2BA94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tsmallbusiness.com/best-payroll-services/" TargetMode="External"/><Relationship Id="rId18" Type="http://schemas.openxmlformats.org/officeDocument/2006/relationships/hyperlink" Target="https://fitsmallbusiness.com/wp-content/uploads/2022/11/Direct-Deposit-Authorization-Form.pdf" TargetMode="External"/><Relationship Id="rId26" Type="http://schemas.openxmlformats.org/officeDocument/2006/relationships/hyperlink" Target="https://fitsmallbusiness.com/time-card-calculator/" TargetMode="External"/><Relationship Id="rId39" Type="http://schemas.openxmlformats.org/officeDocument/2006/relationships/hyperlink" Target="https://fitsmallbusiness.com/form-1099-reporting/" TargetMode="External"/><Relationship Id="rId21" Type="http://schemas.openxmlformats.org/officeDocument/2006/relationships/hyperlink" Target="https://fitsmallbusiness.com/timesheet-templates/" TargetMode="External"/><Relationship Id="rId34" Type="http://schemas.openxmlformats.org/officeDocument/2006/relationships/hyperlink" Target="https://fitsmallbusiness.com/how-to-fill-out-form-941/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eftps.gov/eftp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rs.gov/pub/irs-pdf/fw4.pdf" TargetMode="External"/><Relationship Id="rId20" Type="http://schemas.openxmlformats.org/officeDocument/2006/relationships/hyperlink" Target="https://fitsmallbusiness.com/track-employee-hours/" TargetMode="External"/><Relationship Id="rId29" Type="http://schemas.openxmlformats.org/officeDocument/2006/relationships/hyperlink" Target="https://excise-wyifs.wy.gov/" TargetMode="External"/><Relationship Id="rId41" Type="http://schemas.openxmlformats.org/officeDocument/2006/relationships/hyperlink" Target="https://www.irs.gov/pub/irs-pdf/f1099msc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tsmallbusiness.com/how-to-do-payroll/" TargetMode="External"/><Relationship Id="rId24" Type="http://schemas.openxmlformats.org/officeDocument/2006/relationships/hyperlink" Target="https://fitsmallbusiness.com/how-to-calculate-payroll/" TargetMode="External"/><Relationship Id="rId32" Type="http://schemas.openxmlformats.org/officeDocument/2006/relationships/hyperlink" Target="https://excise-wyifs.wy.gov/" TargetMode="External"/><Relationship Id="rId37" Type="http://schemas.openxmlformats.org/officeDocument/2006/relationships/hyperlink" Target="https://fitsmallbusiness.com/how-to-fill-out-w2-form/" TargetMode="External"/><Relationship Id="rId40" Type="http://schemas.openxmlformats.org/officeDocument/2006/relationships/hyperlink" Target="https://www.irs.gov/pub/irs-pdf/fw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tsmallbusiness.com/different-ways-to-pay-employee/" TargetMode="External"/><Relationship Id="rId23" Type="http://schemas.openxmlformats.org/officeDocument/2006/relationships/hyperlink" Target="https://fitsmallbusiness.com/how-to-calculate-payroll/" TargetMode="External"/><Relationship Id="rId28" Type="http://schemas.openxmlformats.org/officeDocument/2006/relationships/hyperlink" Target="https://fitsmallbusiness.com/time-card-calculator/" TargetMode="External"/><Relationship Id="rId36" Type="http://schemas.openxmlformats.org/officeDocument/2006/relationships/hyperlink" Target="https://fitsmallbusiness.com/how-to-fill-out-w2-form/" TargetMode="External"/><Relationship Id="rId10" Type="http://schemas.openxmlformats.org/officeDocument/2006/relationships/hyperlink" Target="https://revenue.wyo.gov/" TargetMode="External"/><Relationship Id="rId19" Type="http://schemas.openxmlformats.org/officeDocument/2006/relationships/hyperlink" Target="https://fitsmallbusiness.com/track-employee-hours/" TargetMode="External"/><Relationship Id="rId31" Type="http://schemas.openxmlformats.org/officeDocument/2006/relationships/hyperlink" Target="https://fitsmallbusiness.com/payroll-records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s.wyo.gov/business/startabusiness.aspx" TargetMode="External"/><Relationship Id="rId14" Type="http://schemas.openxmlformats.org/officeDocument/2006/relationships/hyperlink" Target="https://fitsmallbusiness.com/pay-period/" TargetMode="External"/><Relationship Id="rId22" Type="http://schemas.openxmlformats.org/officeDocument/2006/relationships/hyperlink" Target="https://fitsmallbusiness.com/best-time-and-attendance-software/" TargetMode="External"/><Relationship Id="rId27" Type="http://schemas.openxmlformats.org/officeDocument/2006/relationships/hyperlink" Target="https://fitsmallbusiness.com/time-card-calculator/" TargetMode="External"/><Relationship Id="rId30" Type="http://schemas.openxmlformats.org/officeDocument/2006/relationships/hyperlink" Target="https://wyoleg.gov/statutes/compress/title27.pdf" TargetMode="External"/><Relationship Id="rId35" Type="http://schemas.openxmlformats.org/officeDocument/2006/relationships/hyperlink" Target="https://fitsmallbusiness.com/form-944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eftps.gov/eftp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tsmallbusiness.com/how-to-do-payroll-in-excel/" TargetMode="External"/><Relationship Id="rId17" Type="http://schemas.openxmlformats.org/officeDocument/2006/relationships/hyperlink" Target="https://www.uscis.gov/sites/default/files/document/forms/i-9-paper-version.pdf" TargetMode="External"/><Relationship Id="rId25" Type="http://schemas.openxmlformats.org/officeDocument/2006/relationships/hyperlink" Target="https://fitsmallbusiness.com/time-card-calculator/" TargetMode="External"/><Relationship Id="rId33" Type="http://schemas.openxmlformats.org/officeDocument/2006/relationships/hyperlink" Target="https://www.eftps.gov/" TargetMode="External"/><Relationship Id="rId38" Type="http://schemas.openxmlformats.org/officeDocument/2006/relationships/hyperlink" Target="https://fitsmallbusiness.com/form-1099-reportin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Jigz</dc:creator>
  <cp:lastModifiedBy>Jigz</cp:lastModifiedBy>
  <cp:revision>2</cp:revision>
  <dcterms:created xsi:type="dcterms:W3CDTF">2024-02-23T16:49:00Z</dcterms:created>
  <dcterms:modified xsi:type="dcterms:W3CDTF">2024-02-23T16:49:00Z</dcterms:modified>
</cp:coreProperties>
</file>