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2053" w:right="2054" w:firstLine="0"/>
        <w:jc w:val="center"/>
        <w:rPr>
          <w:rFonts w:ascii="Lucida Sans"/>
          <w:sz w:val="48"/>
        </w:rPr>
      </w:pPr>
      <w:r>
        <w:rPr>
          <w:rFonts w:ascii="Lucida Sans"/>
          <w:sz w:val="48"/>
        </w:rPr>
        <w:t>How</w:t>
      </w:r>
      <w:r>
        <w:rPr>
          <w:rFonts w:ascii="Lucida Sans"/>
          <w:spacing w:val="-52"/>
          <w:sz w:val="48"/>
        </w:rPr>
        <w:t> </w:t>
      </w:r>
      <w:r>
        <w:rPr>
          <w:rFonts w:ascii="Lucida Sans"/>
          <w:spacing w:val="-3"/>
          <w:sz w:val="48"/>
        </w:rPr>
        <w:t>to </w:t>
      </w:r>
      <w:r>
        <w:rPr>
          <w:rFonts w:ascii="Lucida Sans"/>
          <w:sz w:val="48"/>
        </w:rPr>
        <w:t>Do</w:t>
      </w:r>
      <w:r>
        <w:rPr>
          <w:rFonts w:ascii="Lucida Sans"/>
          <w:spacing w:val="-51"/>
          <w:sz w:val="48"/>
        </w:rPr>
        <w:t> </w:t>
      </w:r>
      <w:r>
        <w:rPr>
          <w:rFonts w:ascii="Lucida Sans"/>
          <w:sz w:val="48"/>
        </w:rPr>
        <w:t>Payroll</w:t>
      </w:r>
      <w:r>
        <w:rPr>
          <w:rFonts w:ascii="Lucida Sans"/>
          <w:spacing w:val="-52"/>
          <w:sz w:val="48"/>
        </w:rPr>
        <w:t> </w:t>
      </w:r>
      <w:r>
        <w:rPr>
          <w:rFonts w:ascii="Lucida Sans"/>
          <w:sz w:val="48"/>
        </w:rPr>
        <w:t>in</w:t>
      </w:r>
      <w:r>
        <w:rPr>
          <w:rFonts w:ascii="Lucida Sans"/>
          <w:spacing w:val="-51"/>
          <w:sz w:val="48"/>
        </w:rPr>
        <w:t> </w:t>
      </w:r>
      <w:r>
        <w:rPr>
          <w:rFonts w:ascii="Lucida Sans"/>
          <w:sz w:val="48"/>
        </w:rPr>
        <w:t>Alabama</w:t>
      </w:r>
    </w:p>
    <w:p>
      <w:pPr>
        <w:pStyle w:val="BodyText"/>
        <w:spacing w:before="225"/>
        <w:ind w:left="2053" w:right="2054"/>
        <w:jc w:val="center"/>
      </w:pPr>
      <w:r>
        <w:rPr/>
        <w:t>Use this downloadable checklist to help you stay on track!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9220"/>
      </w:tblGrid>
      <w:tr>
        <w:trPr>
          <w:trHeight w:val="469" w:hRule="atLeast"/>
        </w:trPr>
        <w:tc>
          <w:tcPr>
            <w:tcW w:w="1360" w:type="dxa"/>
          </w:tcPr>
          <w:p>
            <w:pPr>
              <w:pStyle w:val="TableParagraph"/>
              <w:spacing w:before="97"/>
              <w:ind w:left="2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9220" w:type="dxa"/>
          </w:tcPr>
          <w:p>
            <w:pPr>
              <w:pStyle w:val="TableParagraph"/>
              <w:spacing w:before="112"/>
              <w:ind w:left="4274" w:right="4253"/>
              <w:jc w:val="center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TASK</w:t>
            </w:r>
          </w:p>
        </w:tc>
      </w:tr>
      <w:tr>
        <w:trPr>
          <w:trHeight w:val="288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1"/>
              <w:ind w:left="105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105" w:right="302"/>
              <w:rPr>
                <w:sz w:val="22"/>
              </w:rPr>
            </w:pPr>
            <w:r>
              <w:rPr>
                <w:spacing w:val="-13"/>
                <w:sz w:val="22"/>
              </w:rPr>
              <w:t>To </w:t>
            </w:r>
            <w:r>
              <w:rPr>
                <w:sz w:val="22"/>
              </w:rPr>
              <w:t>register your business for withholding and unemployment taxes in Alabama, you must have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6">
              <w:r>
                <w:rPr>
                  <w:color w:val="1154CC"/>
                  <w:sz w:val="22"/>
                  <w:u w:val="thick" w:color="1154CC"/>
                </w:rPr>
                <w:t>Federal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 </w:t>
            </w:r>
            <w:hyperlink r:id="rId7">
              <w:r>
                <w:rPr>
                  <w:color w:val="1154CC"/>
                  <w:spacing w:val="-146"/>
                  <w:sz w:val="22"/>
                  <w:u w:val="thick" w:color="1154CC"/>
                </w:rPr>
                <w:t>E</w:t>
              </w:r>
              <w:r>
                <w:rPr>
                  <w:color w:val="1154CC"/>
                  <w:spacing w:val="80"/>
                  <w:sz w:val="22"/>
                </w:rPr>
                <w:t> </w:t>
              </w:r>
              <w:r>
                <w:rPr>
                  <w:color w:val="1154CC"/>
                  <w:sz w:val="22"/>
                  <w:u w:val="thick" w:color="1154CC"/>
                </w:rPr>
                <w:t>lectronic Federal </w:t>
              </w:r>
              <w:r>
                <w:rPr>
                  <w:color w:val="1154CC"/>
                  <w:spacing w:val="-9"/>
                  <w:sz w:val="22"/>
                  <w:u w:val="thick" w:color="1154CC"/>
                </w:rPr>
                <w:t>Tax </w:t>
              </w:r>
              <w:r>
                <w:rPr>
                  <w:color w:val="1154CC"/>
                  <w:sz w:val="22"/>
                  <w:u w:val="thick" w:color="1154CC"/>
                </w:rPr>
                <w:t>Payment System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9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0"/>
              <w:ind w:left="49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258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your business with the State of Alabama.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105"/>
              <w:rPr>
                <w:sz w:val="22"/>
              </w:rPr>
            </w:pPr>
            <w:r>
              <w:rPr>
                <w:sz w:val="22"/>
              </w:rPr>
              <w:t>If your business is new, you need to register on the </w:t>
            </w:r>
            <w:hyperlink r:id="rId9">
              <w:r>
                <w:rPr>
                  <w:color w:val="1154CC"/>
                  <w:sz w:val="22"/>
                  <w:u w:val="thick" w:color="1154CC"/>
                </w:rPr>
                <w:t>Alabama Secretary of State</w:t>
              </w:r>
            </w:hyperlink>
            <w:r>
              <w:rPr>
                <w:sz w:val="22"/>
              </w:rPr>
              <w:t>’s website. Any company that pays employees in Alabama must also register with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10">
              <w:r>
                <w:rPr>
                  <w:color w:val="1154CC"/>
                  <w:sz w:val="22"/>
                  <w:u w:val="thick" w:color="1154CC"/>
                </w:rPr>
                <w:t>Alabama</w:t>
              </w:r>
            </w:hyperlink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rFonts w:ascii="Times New Roman"/>
                <w:color w:val="1154CC"/>
                <w:spacing w:val="-55"/>
                <w:sz w:val="22"/>
                <w:u w:val="thick" w:color="1154CC"/>
              </w:rPr>
              <w:t> </w:t>
            </w:r>
            <w:hyperlink r:id="rId10">
              <w:r>
                <w:rPr>
                  <w:color w:val="1154CC"/>
                  <w:sz w:val="22"/>
                  <w:u w:val="thick" w:color="1154CC"/>
                </w:rPr>
                <w:t>Department of Revenue</w:t>
              </w:r>
            </w:hyperlink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9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Register with the Alabama Secretary of</w:t>
            </w:r>
            <w:r>
              <w:rPr>
                <w:spacing w:val="-2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</w:p>
          <w:p>
            <w:pPr>
              <w:pStyle w:val="TableParagraph"/>
              <w:spacing w:before="70"/>
              <w:ind w:left="49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Register with the Alabama Department of</w:t>
            </w:r>
            <w:r>
              <w:rPr>
                <w:spacing w:val="-2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</w:p>
        </w:tc>
      </w:tr>
      <w:tr>
        <w:trPr>
          <w:trHeight w:val="3650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12"/>
              <w:ind w:left="105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3. Set up your payroll process.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 w:before="1"/>
              <w:ind w:left="105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decide</w:t>
            </w:r>
            <w:r>
              <w:rPr>
                <w:rFonts w:ascii="Lucida Sans" w:hAnsi="Lucida Sans"/>
                <w:color w:val="1154CC"/>
                <w:spacing w:val="-37"/>
                <w:w w:val="95"/>
                <w:sz w:val="22"/>
                <w:u w:val="thick" w:color="1154CC"/>
              </w:rPr>
              <w:t> </w:t>
            </w:r>
            <w:hyperlink r:id="rId11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how</w:t>
              </w:r>
              <w:r>
                <w:rPr>
                  <w:rFonts w:ascii="Lucida Sans" w:hAnsi="Lucida Sans"/>
                  <w:color w:val="1154CC"/>
                  <w:spacing w:val="-38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often</w:t>
              </w:r>
              <w:r>
                <w:rPr>
                  <w:rFonts w:ascii="Lucida Sans" w:hAnsi="Lucida Sans"/>
                  <w:color w:val="1154CC"/>
                  <w:spacing w:val="-37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you’re</w:t>
              </w:r>
              <w:r>
                <w:rPr>
                  <w:rFonts w:ascii="Lucida Sans" w:hAnsi="Lucida Sans"/>
                  <w:color w:val="1154CC"/>
                  <w:spacing w:val="-37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planning</w:t>
              </w:r>
              <w:r>
                <w:rPr>
                  <w:rFonts w:ascii="Lucida Sans" w:hAnsi="Lucida Sans"/>
                  <w:color w:val="1154CC"/>
                  <w:spacing w:val="-38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to</w:t>
              </w:r>
              <w:r>
                <w:rPr>
                  <w:rFonts w:ascii="Lucida Sans" w:hAnsi="Lucida Sans"/>
                  <w:color w:val="1154CC"/>
                  <w:spacing w:val="-37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pay</w:t>
              </w:r>
              <w:r>
                <w:rPr>
                  <w:rFonts w:ascii="Lucida Sans" w:hAnsi="Lucida Sans"/>
                  <w:color w:val="1154CC"/>
                  <w:spacing w:val="-38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employees</w:t>
              </w:r>
            </w:hyperlink>
            <w:r>
              <w:rPr>
                <w:rFonts w:ascii="Lucida Sans" w:hAnsi="Lucida Sans"/>
                <w:w w:val="95"/>
                <w:sz w:val="22"/>
              </w:rPr>
              <w:t>,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if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track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work </w:t>
            </w:r>
            <w:r>
              <w:rPr>
                <w:rFonts w:ascii="Lucida Sans" w:hAnsi="Lucida Sans"/>
                <w:sz w:val="22"/>
              </w:rPr>
              <w:t>hours,</w:t>
            </w:r>
            <w:r>
              <w:rPr>
                <w:rFonts w:ascii="Lucida Sans" w:hAnsi="Lucida Sans"/>
                <w:spacing w:val="-45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payroll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forms</w:t>
            </w:r>
            <w:r>
              <w:rPr>
                <w:rFonts w:ascii="Lucida Sans" w:hAnsi="Lucida Sans"/>
                <w:spacing w:val="-45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need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45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collect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and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when,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how</w:t>
            </w:r>
            <w:r>
              <w:rPr>
                <w:rFonts w:ascii="Lucida Sans" w:hAnsi="Lucida Sans"/>
                <w:spacing w:val="-45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you’ll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perform</w:t>
            </w:r>
            <w:r>
              <w:rPr>
                <w:rFonts w:ascii="Lucida Sans" w:hAnsi="Lucida Sans"/>
                <w:spacing w:val="-44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payroll </w:t>
            </w:r>
            <w:r>
              <w:rPr>
                <w:rFonts w:ascii="Lucida Sans" w:hAnsi="Lucida Sans"/>
                <w:w w:val="95"/>
                <w:sz w:val="22"/>
              </w:rPr>
              <w:t>calculations,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so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forth.</w:t>
            </w:r>
            <w:r>
              <w:rPr>
                <w:rFonts w:ascii="Lucida Sans" w:hAnsi="Lucida Sans"/>
                <w:spacing w:val="-37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6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this,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(check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off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</w:t>
            </w:r>
            <w:r>
              <w:rPr>
                <w:rFonts w:ascii="Lucida Sans" w:hAnsi="Lucida Sans"/>
                <w:spacing w:val="-36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you’re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20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20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before="1"/>
              <w:ind w:left="49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5"/>
                <w:position w:val="2"/>
                <w:sz w:val="22"/>
                <w:u w:val="thick" w:color="1154CC"/>
              </w:rPr>
              <w:t> </w:t>
            </w:r>
            <w:hyperlink r:id="rId12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Do payroll</w:t>
              </w:r>
              <w:r>
                <w:rPr>
                  <w:rFonts w:ascii="Lucida Sans"/>
                  <w:color w:val="1154CC"/>
                  <w:spacing w:val="-3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yourself</w:t>
              </w:r>
            </w:hyperlink>
          </w:p>
          <w:p>
            <w:pPr>
              <w:pStyle w:val="TableParagraph"/>
              <w:spacing w:line="309" w:lineRule="auto" w:before="74"/>
              <w:ind w:left="499" w:right="566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Use</w:t>
            </w:r>
            <w:r>
              <w:rPr>
                <w:rFonts w:ascii="Lucida Sans"/>
                <w:color w:val="1154CC"/>
                <w:spacing w:val="-41"/>
                <w:w w:val="95"/>
                <w:position w:val="2"/>
                <w:sz w:val="22"/>
                <w:u w:val="thick" w:color="1154CC"/>
              </w:rPr>
              <w:t> </w:t>
            </w:r>
            <w:hyperlink r:id="rId13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Excel</w:t>
              </w:r>
              <w:r>
                <w:rPr>
                  <w:rFonts w:ascii="Lucida Sans"/>
                  <w:color w:val="1154CC"/>
                  <w:spacing w:val="-41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templates</w:t>
              </w:r>
            </w:hyperlink>
            <w:r>
              <w:rPr>
                <w:rFonts w:ascii="Lucida Sans"/>
                <w:color w:val="1154CC"/>
                <w:spacing w:val="-2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spacing w:val="-2"/>
                <w:w w:val="101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spacing w:val="-2"/>
                <w:w w:val="101"/>
                <w:sz w:val="22"/>
              </w:rPr>
            </w:r>
            <w:r>
              <w:rPr>
                <w:rFonts w:ascii="Times New Roman"/>
                <w:color w:val="1154CC"/>
                <w:spacing w:val="-2"/>
                <w:w w:val="101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16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Sign</w:t>
            </w:r>
            <w:r>
              <w:rPr>
                <w:rFonts w:ascii="Lucida Sans"/>
                <w:spacing w:val="-30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up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</w:t>
            </w:r>
            <w:r>
              <w:rPr>
                <w:rFonts w:ascii="Lucida Sans"/>
                <w:spacing w:val="-30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a</w:t>
            </w:r>
            <w:r>
              <w:rPr>
                <w:rFonts w:ascii="Lucida Sans"/>
                <w:color w:val="1154CC"/>
                <w:spacing w:val="-30"/>
                <w:w w:val="95"/>
                <w:position w:val="2"/>
                <w:sz w:val="22"/>
                <w:u w:val="thick" w:color="1154CC"/>
              </w:rPr>
              <w:t> </w:t>
            </w:r>
            <w:hyperlink r:id="rId14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3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service</w:t>
              </w:r>
            </w:hyperlink>
          </w:p>
        </w:tc>
      </w:tr>
      <w:tr>
        <w:trPr>
          <w:trHeight w:val="208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19"/>
              <w:ind w:left="105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4: Collect employee payroll forms.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 w:before="1"/>
              <w:ind w:left="105"/>
              <w:rPr>
                <w:rFonts w:ascii="Lucida Sans"/>
                <w:sz w:val="22"/>
              </w:rPr>
            </w:pPr>
            <w:r>
              <w:rPr>
                <w:rFonts w:ascii="Lucida Sans"/>
                <w:w w:val="95"/>
                <w:sz w:val="22"/>
              </w:rPr>
              <w:t>The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best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time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to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collect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forms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is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during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your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new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hire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orientation.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Required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 </w:t>
            </w:r>
            <w:r>
              <w:rPr>
                <w:rFonts w:ascii="Lucida Sans"/>
                <w:sz w:val="22"/>
              </w:rPr>
              <w:t>forms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for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Alabama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employees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will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include:</w:t>
            </w:r>
          </w:p>
          <w:p>
            <w:pPr>
              <w:pStyle w:val="TableParagraph"/>
              <w:spacing w:line="309" w:lineRule="auto" w:before="29"/>
              <w:ind w:left="499" w:right="7825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5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rFonts w:ascii="Lucida Sans"/>
                  <w:color w:val="1154CC"/>
                  <w:spacing w:val="-7"/>
                  <w:w w:val="95"/>
                  <w:position w:val="2"/>
                  <w:sz w:val="22"/>
                  <w:u w:val="thick" w:color="1154CC"/>
                </w:rPr>
                <w:t>W-4</w:t>
              </w:r>
            </w:hyperlink>
            <w:r>
              <w:rPr>
                <w:rFonts w:ascii="Lucida Sans"/>
                <w:color w:val="1154CC"/>
                <w:spacing w:val="-7"/>
                <w:w w:val="95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spacing w:val="-7"/>
                <w:w w:val="95"/>
                <w:sz w:val="22"/>
              </w:rPr>
            </w:r>
            <w:r>
              <w:rPr>
                <w:rFonts w:ascii="Lucida Sans"/>
                <w:color w:val="1154CC"/>
                <w:spacing w:val="-7"/>
                <w:w w:val="95"/>
                <w:position w:val="2"/>
                <w:sz w:val="22"/>
                <w:u w:val="thick" w:color="1154CC"/>
              </w:rPr>
              <w:t> </w:t>
            </w:r>
            <w:hyperlink r:id="rId16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</w:tc>
      </w:tr>
    </w:tbl>
    <w:p>
      <w:pPr>
        <w:spacing w:after="0" w:line="309" w:lineRule="auto"/>
        <w:rPr>
          <w:rFonts w:ascii="Lucida Sans"/>
          <w:sz w:val="22"/>
        </w:rPr>
        <w:sectPr>
          <w:footerReference w:type="default" r:id="rId5"/>
          <w:type w:val="continuous"/>
          <w:pgSz w:w="12240" w:h="15840"/>
          <w:pgMar w:footer="687" w:top="900" w:bottom="880" w:left="680" w:right="72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9220"/>
      </w:tblGrid>
      <w:tr>
        <w:trPr>
          <w:trHeight w:val="86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36"/>
              <w:ind w:left="49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5"/>
                <w:position w:val="2"/>
                <w:sz w:val="22"/>
                <w:u w:val="thick" w:color="1154CC"/>
              </w:rPr>
              <w:t> </w:t>
            </w:r>
            <w:hyperlink r:id="rId17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Direct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Deposit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Authorization</w:t>
              </w:r>
              <w:r>
                <w:rPr>
                  <w:rFonts w:ascii="Lucida Sans"/>
                  <w:color w:val="1154CC"/>
                  <w:spacing w:val="-1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  <w:p>
            <w:pPr>
              <w:pStyle w:val="TableParagraph"/>
              <w:spacing w:before="80"/>
              <w:ind w:left="49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5"/>
                <w:position w:val="2"/>
                <w:sz w:val="22"/>
                <w:u w:val="thick" w:color="1154CC"/>
              </w:rPr>
              <w:t> </w:t>
            </w:r>
            <w:hyperlink r:id="rId18">
              <w:r>
                <w:rPr>
                  <w:color w:val="1154CC"/>
                  <w:position w:val="2"/>
                  <w:sz w:val="22"/>
                  <w:u w:val="thick" w:color="1154CC"/>
                </w:rPr>
                <w:t>Employee's Withholding </w:t>
              </w:r>
              <w:r>
                <w:rPr>
                  <w:color w:val="1154CC"/>
                  <w:spacing w:val="-9"/>
                  <w:position w:val="2"/>
                  <w:sz w:val="22"/>
                  <w:u w:val="thick" w:color="1154CC"/>
                </w:rPr>
                <w:t>Tax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Exemption Certificate (Form</w:t>
              </w:r>
              <w:r>
                <w:rPr>
                  <w:color w:val="1154CC"/>
                  <w:spacing w:val="-18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spacing w:val="3"/>
                  <w:position w:val="2"/>
                  <w:sz w:val="22"/>
                  <w:u w:val="thick" w:color="1154CC"/>
                </w:rPr>
                <w:t>A4)</w:t>
              </w:r>
            </w:hyperlink>
          </w:p>
        </w:tc>
      </w:tr>
      <w:tr>
        <w:trPr>
          <w:trHeight w:val="264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7"/>
              <w:ind w:left="105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5: Collect, review, and approve time sheets.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105" w:right="76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pacing w:val="-3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must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collect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approve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timesheets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before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submitting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payroll.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3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8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(check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off</w:t>
            </w:r>
            <w:r>
              <w:rPr>
                <w:rFonts w:ascii="Lucida Sans" w:hAnsi="Lucida Sans"/>
                <w:spacing w:val="-3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you’re</w:t>
            </w:r>
            <w:r>
              <w:rPr>
                <w:rFonts w:ascii="Lucida Sans" w:hAnsi="Lucida Sans"/>
                <w:spacing w:val="-3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3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32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9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 </w:t>
            </w:r>
            <w:hyperlink r:id="rId19">
              <w:r>
                <w:rPr>
                  <w:rFonts w:ascii="Lucida Sans"/>
                  <w:color w:val="1154CC"/>
                  <w:spacing w:val="-122"/>
                  <w:position w:val="2"/>
                  <w:sz w:val="22"/>
                  <w:u w:val="thick" w:color="1154CC"/>
                </w:rPr>
                <w:t>p</w:t>
              </w:r>
              <w:r>
                <w:rPr>
                  <w:rFonts w:ascii="Lucida Sans"/>
                  <w:color w:val="1154CC"/>
                  <w:spacing w:val="54"/>
                  <w:position w:val="2"/>
                  <w:sz w:val="22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aper</w:t>
              </w:r>
              <w:r>
                <w:rPr>
                  <w:rFonts w:ascii="Lucida Sans"/>
                  <w:color w:val="1154CC"/>
                  <w:spacing w:val="-34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5"/>
              <w:ind w:left="49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Free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or</w:t>
            </w:r>
            <w:r>
              <w:rPr>
                <w:rFonts w:ascii="Lucida Sans"/>
                <w:spacing w:val="-20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low-cost</w:t>
            </w:r>
            <w:r>
              <w:rPr>
                <w:rFonts w:ascii="Lucida Sans"/>
                <w:spacing w:val="-20"/>
                <w:position w:val="2"/>
                <w:sz w:val="22"/>
              </w:rPr>
              <w:t> </w:t>
            </w:r>
            <w:hyperlink r:id="rId20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and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attendance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4"/>
              <w:ind w:left="49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service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that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has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time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attendance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system</w:t>
            </w:r>
          </w:p>
        </w:tc>
      </w:tr>
      <w:tr>
        <w:trPr>
          <w:trHeight w:val="4950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6: Calculate employee gross pay and taxes.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105" w:right="302"/>
              <w:rPr>
                <w:sz w:val="22"/>
              </w:rPr>
            </w:pPr>
            <w:r>
              <w:rPr>
                <w:sz w:val="22"/>
              </w:rPr>
              <w:t>Calculating Alabama payroll by hand is not recommended. Alabama has a progressive income tax that quickly hits the top bracket. Most employees will pay the top state tax rate on the vast majority of their income.</w:t>
            </w:r>
          </w:p>
        </w:tc>
      </w:tr>
      <w:tr>
        <w:trPr>
          <w:trHeight w:val="2230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7: Pay employee wages, benefits, and taxes.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105" w:right="76"/>
              <w:rPr>
                <w:sz w:val="22"/>
              </w:rPr>
            </w:pPr>
            <w:r>
              <w:rPr>
                <w:sz w:val="22"/>
              </w:rPr>
              <w:t>Most companies today pay all employees through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21">
              <w:r>
                <w:rPr>
                  <w:color w:val="1154CC"/>
                  <w:sz w:val="22"/>
                  <w:u w:val="thick" w:color="1154CC"/>
                </w:rPr>
                <w:t>direct deposit</w:t>
              </w:r>
            </w:hyperlink>
            <w:r>
              <w:rPr>
                <w:sz w:val="22"/>
              </w:rPr>
              <w:t>. But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22">
              <w:r>
                <w:rPr>
                  <w:color w:val="1154CC"/>
                  <w:sz w:val="22"/>
                  <w:u w:val="thick" w:color="1154CC"/>
                </w:rPr>
                <w:t>cash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(not the best way) and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23">
              <w:r>
                <w:rPr>
                  <w:color w:val="1154CC"/>
                  <w:sz w:val="22"/>
                  <w:u w:val="thick" w:color="1154CC"/>
                </w:rPr>
                <w:t>paper check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are also options. Alabama </w:t>
            </w:r>
            <w:hyperlink r:id="rId24">
              <w:r>
                <w:rPr>
                  <w:color w:val="1154CC"/>
                  <w:sz w:val="22"/>
                  <w:u w:val="thick" w:color="1154CC"/>
                </w:rPr>
                <w:t>does not have a state minimum wage</w:t>
              </w:r>
            </w:hyperlink>
            <w:r>
              <w:rPr>
                <w:sz w:val="22"/>
              </w:rPr>
              <w:t>, so make sure that you are paying your employees at least the federal minimum wage of $7.25 per hour. You can pay your federal and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25">
              <w:r>
                <w:rPr>
                  <w:color w:val="1154CC"/>
                  <w:sz w:val="22"/>
                  <w:u w:val="thick" w:color="1154CC"/>
                </w:rPr>
                <w:t>Alabama state taxes online</w:t>
              </w:r>
            </w:hyperlink>
            <w:r>
              <w:rPr>
                <w:sz w:val="22"/>
              </w:rPr>
              <w:t>. If you use a benefits provider, it should work with you to make deductions simple, automatic, and electronic.</w:t>
            </w:r>
          </w:p>
        </w:tc>
      </w:tr>
      <w:tr>
        <w:trPr>
          <w:trHeight w:val="192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8: Save your payroll records.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105"/>
              <w:rPr>
                <w:sz w:val="22"/>
              </w:rPr>
            </w:pPr>
            <w:r>
              <w:rPr>
                <w:sz w:val="22"/>
              </w:rPr>
              <w:t>As with any business record, you want to make sure you have a copy for at least several years. Alabama law requires companies to keep timesheets or time records for at least two years and all other </w:t>
            </w:r>
            <w:hyperlink r:id="rId26">
              <w:r>
                <w:rPr>
                  <w:color w:val="1154CC"/>
                  <w:sz w:val="22"/>
                  <w:u w:val="thick" w:color="1154CC"/>
                </w:rPr>
                <w:t>payroll records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for at least three years. These records may be kept electronically, so using a payroll software will save you file cabinet space.</w:t>
            </w:r>
          </w:p>
        </w:tc>
      </w:tr>
      <w:tr>
        <w:trPr>
          <w:trHeight w:val="790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1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9: File payroll taxes with the federal and state government.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1pt;margin-top:299.999908pt;width:398.5pt;height:122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20"/>
                    <w:gridCol w:w="3740"/>
                    <w:gridCol w:w="2580"/>
                  </w:tblGrid>
                  <w:tr>
                    <w:trPr>
                      <w:trHeight w:val="950" w:hRule="atLeast"/>
                    </w:trPr>
                    <w:tc>
                      <w:tcPr>
                        <w:tcW w:w="1620" w:type="dxa"/>
                      </w:tcPr>
                      <w:p>
                        <w:pPr>
                          <w:pStyle w:val="TableParagraph"/>
                          <w:spacing w:before="108"/>
                          <w:ind w:left="562" w:hanging="4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Alabama Tax Rate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before="108"/>
                          <w:ind w:left="132" w:right="10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Taxable Income for Single Filers, Married Filing Separately, and Head of Household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108"/>
                          <w:ind w:left="185" w:right="132" w:firstLine="1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Taxable Income for Married Filing Jointly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620" w:type="dxa"/>
                      </w:tcPr>
                      <w:p>
                        <w:pPr>
                          <w:pStyle w:val="TableParagraph"/>
                          <w:spacing w:before="112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2%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before="112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$0-$500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11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$0-$1,000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620" w:type="dxa"/>
                      </w:tcPr>
                      <w:p>
                        <w:pPr>
                          <w:pStyle w:val="TableParagraph"/>
                          <w:spacing w:before="110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4%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before="110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$501-$3,000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110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$1,001-$6,000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620" w:type="dxa"/>
                      </w:tcPr>
                      <w:p>
                        <w:pPr>
                          <w:pStyle w:val="TableParagraph"/>
                          <w:spacing w:before="108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5%</w:t>
                        </w:r>
                      </w:p>
                    </w:tc>
                    <w:tc>
                      <w:tcPr>
                        <w:tcW w:w="3740" w:type="dxa"/>
                      </w:tcPr>
                      <w:p>
                        <w:pPr>
                          <w:pStyle w:val="TableParagraph"/>
                          <w:spacing w:before="108"/>
                          <w:ind w:left="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$3,001 and up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108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$6,001 and up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687" w:top="560" w:bottom="880" w:left="680" w:right="72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"/>
        <w:gridCol w:w="9220"/>
      </w:tblGrid>
      <w:tr>
        <w:trPr>
          <w:trHeight w:val="4269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line="276" w:lineRule="auto" w:before="111"/>
              <w:ind w:left="105"/>
              <w:rPr>
                <w:sz w:val="22"/>
              </w:rPr>
            </w:pPr>
            <w:r>
              <w:rPr>
                <w:sz w:val="22"/>
              </w:rPr>
              <w:t>All Alabama state taxes need to be paid to the applicable state agency on the schedule provided, usually quarterly, which you can do online at the </w:t>
            </w:r>
            <w:hyperlink r:id="rId25">
              <w:r>
                <w:rPr>
                  <w:color w:val="1154CC"/>
                  <w:sz w:val="22"/>
                  <w:u w:val="thick" w:color="1154CC"/>
                </w:rPr>
                <w:t>Alabama Department of Revenue</w:t>
              </w:r>
            </w:hyperlink>
            <w:r>
              <w:rPr>
                <w:color w:val="1154CC"/>
                <w:sz w:val="22"/>
              </w:rPr>
              <w:t> </w:t>
            </w:r>
            <w:r>
              <w:rPr>
                <w:sz w:val="22"/>
              </w:rPr>
              <w:t>website.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105"/>
              <w:rPr>
                <w:sz w:val="22"/>
              </w:rPr>
            </w:pPr>
            <w:r>
              <w:rPr>
                <w:sz w:val="22"/>
              </w:rPr>
              <w:t>To pay federal taxes, you can make those payments online using the </w:t>
            </w:r>
            <w:hyperlink r:id="rId27">
              <w:r>
                <w:rPr>
                  <w:color w:val="1154CC"/>
                  <w:sz w:val="22"/>
                  <w:u w:val="thick" w:color="1154CC"/>
                </w:rPr>
                <w:t>EFTPS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on one of the following two schedules: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76" w:lineRule="auto" w:before="1" w:after="0"/>
              <w:ind w:left="825" w:right="455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Monthly: </w:t>
            </w:r>
            <w:r>
              <w:rPr>
                <w:sz w:val="22"/>
              </w:rPr>
              <w:t>When the IRS assigns you a monthly schedule, you need to deposit employment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calendar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76" w:lineRule="auto" w:before="0" w:after="0"/>
              <w:ind w:left="825" w:right="145" w:hanging="36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Semiweekly: </w:t>
            </w:r>
            <w:r>
              <w:rPr>
                <w:sz w:val="22"/>
              </w:rPr>
              <w:t>When the IRS assigns you a semiweekly schedule, you must deposit employment taxes for payments made on </w:t>
            </w:r>
            <w:r>
              <w:rPr>
                <w:spacing w:val="-3"/>
                <w:sz w:val="22"/>
              </w:rPr>
              <w:t>Wednesday, Thursday, </w:t>
            </w:r>
            <w:r>
              <w:rPr>
                <w:sz w:val="22"/>
              </w:rPr>
              <w:t>and Friday by the following </w:t>
            </w:r>
            <w:r>
              <w:rPr>
                <w:spacing w:val="-3"/>
                <w:sz w:val="22"/>
              </w:rPr>
              <w:t>Wednesday, </w:t>
            </w:r>
            <w:r>
              <w:rPr>
                <w:sz w:val="22"/>
              </w:rPr>
              <w:t>and payments made </w:t>
            </w:r>
            <w:r>
              <w:rPr>
                <w:spacing w:val="-3"/>
                <w:sz w:val="22"/>
              </w:rPr>
              <w:t>Saturday, </w:t>
            </w:r>
            <w:r>
              <w:rPr>
                <w:spacing w:val="-4"/>
                <w:sz w:val="22"/>
              </w:rPr>
              <w:t>Sunday, Monday,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Tuesday </w:t>
            </w:r>
            <w:r>
              <w:rPr>
                <w:sz w:val="22"/>
              </w:rPr>
              <w:t>by the following</w:t>
            </w:r>
            <w:r>
              <w:rPr>
                <w:spacing w:val="-4"/>
                <w:sz w:val="22"/>
              </w:rPr>
              <w:t> Friday.</w:t>
            </w:r>
          </w:p>
        </w:tc>
      </w:tr>
      <w:tr>
        <w:trPr>
          <w:trHeight w:val="4170" w:hRule="atLeast"/>
        </w:trPr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20" w:type="dxa"/>
          </w:tcPr>
          <w:p>
            <w:pPr>
              <w:pStyle w:val="TableParagraph"/>
              <w:spacing w:before="10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Step 10: Process annual payroll reports: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105" w:right="302"/>
              <w:rPr>
                <w:sz w:val="22"/>
              </w:rPr>
            </w:pPr>
            <w:r>
              <w:rPr>
                <w:sz w:val="22"/>
              </w:rPr>
              <w:t>Every employer, regardless of which state your business is in, will need to complete </w:t>
            </w:r>
            <w:hyperlink r:id="rId28">
              <w:r>
                <w:rPr>
                  <w:color w:val="1154CC"/>
                  <w:sz w:val="22"/>
                  <w:u w:val="thick" w:color="1154CC"/>
                </w:rPr>
                <w:t>W-2s</w:t>
              </w:r>
            </w:hyperlink>
            <w:r>
              <w:rPr>
                <w:color w:val="1154CC"/>
                <w:sz w:val="22"/>
              </w:rPr>
              <w:t> </w:t>
            </w:r>
            <w:r>
              <w:rPr>
                <w:sz w:val="22"/>
              </w:rPr>
              <w:t>for all employees and </w:t>
            </w:r>
            <w:hyperlink r:id="rId29">
              <w:r>
                <w:rPr>
                  <w:color w:val="1154CC"/>
                  <w:sz w:val="22"/>
                  <w:u w:val="thick" w:color="1154CC"/>
                </w:rPr>
                <w:t>1099s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for independent contractors. By law, you must provide all employees and contractors with their annual tax form no later than January 31 of the following year.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307" w:lineRule="auto"/>
              <w:ind w:left="1219" w:right="4875" w:hanging="720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Generated W-2s for</w:t>
            </w:r>
            <w:r>
              <w:rPr>
                <w:spacing w:val="-2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all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Distributed to</w:t>
            </w:r>
            <w:r>
              <w:rPr>
                <w:spacing w:val="-9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</w:t>
            </w:r>
          </w:p>
          <w:p>
            <w:pPr>
              <w:pStyle w:val="TableParagraph"/>
              <w:spacing w:line="307" w:lineRule="auto"/>
              <w:ind w:left="499" w:right="3232" w:firstLine="720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Filed with appropriate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government</w:t>
            </w:r>
            <w:r>
              <w:rPr>
                <w:spacing w:val="-9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agencies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Generated 1099s for all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contractors</w:t>
            </w:r>
          </w:p>
          <w:p>
            <w:pPr>
              <w:pStyle w:val="TableParagraph"/>
              <w:spacing w:line="252" w:lineRule="exact"/>
              <w:ind w:left="121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Distributed to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</w:t>
            </w:r>
          </w:p>
          <w:p>
            <w:pPr>
              <w:pStyle w:val="TableParagraph"/>
              <w:spacing w:before="70"/>
              <w:ind w:left="1219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Filed with appropriate government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agencies</w:t>
            </w:r>
          </w:p>
        </w:tc>
      </w:tr>
    </w:tbl>
    <w:sectPr>
      <w:pgSz w:w="12240" w:h="15840"/>
      <w:pgMar w:header="0" w:footer="687" w:top="560" w:bottom="880" w:left="6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80736">
          <wp:simplePos x="0" y="0"/>
          <wp:positionH relativeFrom="page">
            <wp:posOffset>4906290</wp:posOffset>
          </wp:positionH>
          <wp:positionV relativeFrom="page">
            <wp:posOffset>9494971</wp:posOffset>
          </wp:positionV>
          <wp:extent cx="2735919" cy="3403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www.alabamainteractive.org/sos/" TargetMode="External"/><Relationship Id="rId10" Type="http://schemas.openxmlformats.org/officeDocument/2006/relationships/hyperlink" Target="https://revenue.alabama.gov/business-registration/register-a-business/" TargetMode="External"/><Relationship Id="rId11" Type="http://schemas.openxmlformats.org/officeDocument/2006/relationships/hyperlink" Target="https://fitsmallbusiness.com/pay-period/" TargetMode="External"/><Relationship Id="rId12" Type="http://schemas.openxmlformats.org/officeDocument/2006/relationships/hyperlink" Target="https://fitsmallbusiness.com/how-to-do-payroll/" TargetMode="External"/><Relationship Id="rId13" Type="http://schemas.openxmlformats.org/officeDocument/2006/relationships/hyperlink" Target="https://fitsmallbusiness.com/free-payroll-template/" TargetMode="External"/><Relationship Id="rId14" Type="http://schemas.openxmlformats.org/officeDocument/2006/relationships/hyperlink" Target="https://fitsmallbusiness.com/best-payroll-services/" TargetMode="External"/><Relationship Id="rId15" Type="http://schemas.openxmlformats.org/officeDocument/2006/relationships/hyperlink" Target="https://www.irs.gov/pub/irs-pdf/fw4.pdf" TargetMode="External"/><Relationship Id="rId16" Type="http://schemas.openxmlformats.org/officeDocument/2006/relationships/hyperlink" Target="https://www.uscis.gov/sites/default/files/document/forms/i-9-paper-version.pdf" TargetMode="External"/><Relationship Id="rId17" Type="http://schemas.openxmlformats.org/officeDocument/2006/relationships/hyperlink" Target="https://fitsmallbusiness.com/wp-content/uploads/2022/05/Direct-Deposit-Authorization-Form.pdf" TargetMode="External"/><Relationship Id="rId18" Type="http://schemas.openxmlformats.org/officeDocument/2006/relationships/hyperlink" Target="https://www.revenue.alabama.gov/wp-content/uploads/2021/10/A4_201403.pdf" TargetMode="External"/><Relationship Id="rId19" Type="http://schemas.openxmlformats.org/officeDocument/2006/relationships/hyperlink" Target="https://fitsmallbusiness.com/timesheet-templates/" TargetMode="External"/><Relationship Id="rId20" Type="http://schemas.openxmlformats.org/officeDocument/2006/relationships/hyperlink" Target="https://fitsmallbusiness.com/best-time-and-attendance-software/" TargetMode="External"/><Relationship Id="rId21" Type="http://schemas.openxmlformats.org/officeDocument/2006/relationships/hyperlink" Target="https://fitsmallbusiness.com/set-up-direct-deposit-for-employees/" TargetMode="External"/><Relationship Id="rId22" Type="http://schemas.openxmlformats.org/officeDocument/2006/relationships/hyperlink" Target="https://fitsmallbusiness.com/how-to-pay-employees-cash-legally/" TargetMode="External"/><Relationship Id="rId23" Type="http://schemas.openxmlformats.org/officeDocument/2006/relationships/hyperlink" Target="https://fitsmallbusiness.com/print-payroll-checks-online-free/" TargetMode="External"/><Relationship Id="rId24" Type="http://schemas.openxmlformats.org/officeDocument/2006/relationships/hyperlink" Target="https://www.dol.gov/agencies/whd/minimum-wage/state#al" TargetMode="External"/><Relationship Id="rId25" Type="http://schemas.openxmlformats.org/officeDocument/2006/relationships/hyperlink" Target="https://www.revenue.alabama.gov/individual-corporate/income-tax-payment-options/" TargetMode="External"/><Relationship Id="rId26" Type="http://schemas.openxmlformats.org/officeDocument/2006/relationships/hyperlink" Target="https://fitsmallbusiness.com/payroll-records/#%3A~%3Atext%3DPer%20federal%20law%2C%20you%20should%2Cbe%20kept%20for%20four%20years.%26text%3DDisclaimer%3A%20Fit%20Small%20Business%20does%20not%20provide%20legal%20or%20tax%20advice" TargetMode="External"/><Relationship Id="rId27" Type="http://schemas.openxmlformats.org/officeDocument/2006/relationships/hyperlink" Target="https://www.eftps.gov/" TargetMode="External"/><Relationship Id="rId28" Type="http://schemas.openxmlformats.org/officeDocument/2006/relationships/hyperlink" Target="https://fitsmallbusiness.com/how-to-fill-out-w2-form/" TargetMode="External"/><Relationship Id="rId29" Type="http://schemas.openxmlformats.org/officeDocument/2006/relationships/hyperlink" Target="https://fitsmallbusiness.com/form-1099-reporting/" TargetMode="External"/><Relationship Id="rId3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Checklist (Alabama)</dc:title>
  <dcterms:created xsi:type="dcterms:W3CDTF">2022-08-16T18:28:02Z</dcterms:created>
  <dcterms:modified xsi:type="dcterms:W3CDTF">2022-08-16T18:28:02Z</dcterms:modified>
</cp:coreProperties>
</file>