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-900" w:right="-1080" w:firstLine="0"/>
        <w:rPr>
          <w:b w:val="1"/>
          <w:i w:val="1"/>
          <w:color w:val="98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38.00000190734863" w:lineRule="auto"/>
        <w:ind w:left="185.29388427734375" w:right="6.109619140625" w:firstLine="0"/>
        <w:jc w:val="center"/>
        <w:rPr>
          <w:rFonts w:ascii="PT Sans" w:cs="PT Sans" w:eastAsia="PT Sans" w:hAnsi="PT Sans"/>
          <w:b w:val="1"/>
          <w:color w:val="155e85"/>
          <w:sz w:val="42"/>
          <w:szCs w:val="42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42"/>
          <w:szCs w:val="42"/>
          <w:rtl w:val="0"/>
        </w:rPr>
        <w:t xml:space="preserve">CUSTOMER SERVICE/ACCOUNT MANAGEMENT  PERFORMANCE REVIEW TEMPLATE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  <w:sectPr>
          <w:type w:val="continuous"/>
          <w:pgSz w:h="15840" w:w="12240" w:orient="portrait"/>
          <w:pgMar w:bottom="1440" w:top="1440" w:left="1301.1019897460938" w:right="1414.818115234375" w:header="720" w:footer="720"/>
          <w:cols w:equalWidth="0" w:num="2">
            <w:col w:space="0" w:w="4780"/>
            <w:col w:space="0" w:w="478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T Sans" w:cs="PT Sans" w:eastAsia="PT Sans" w:hAnsi="PT Sans"/>
          <w:i w:val="1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Account Manager/Customer Service Rep Name:</w:t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sz w:val="24"/>
          <w:szCs w:val="24"/>
          <w:rtl w:val="0"/>
        </w:rPr>
        <w:t xml:space="preserve">[Name] </w:t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Rep Title:</w:t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sz w:val="24"/>
          <w:szCs w:val="24"/>
          <w:rtl w:val="0"/>
        </w:rPr>
        <w:t xml:space="preserve">[Name]</w:t>
      </w:r>
    </w:p>
    <w:p w:rsidR="00000000" w:rsidDel="00000000" w:rsidP="00000000" w:rsidRDefault="00000000" w:rsidRPr="00000000" w14:paraId="00000006">
      <w:pPr>
        <w:rPr>
          <w:rFonts w:ascii="PT Sans" w:cs="PT Sans" w:eastAsia="PT Sans" w:hAnsi="PT Sans"/>
          <w:i w:val="1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Date of Performance Review:</w:t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>
          <w:rFonts w:ascii="PT Sans" w:cs="PT Sans" w:eastAsia="PT Sans" w:hAnsi="PT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T Sans" w:cs="PT Sans" w:eastAsia="PT Sans" w:hAnsi="PT Sans"/>
          <w:i w:val="1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Person Conducting Review:</w:t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sz w:val="24"/>
          <w:szCs w:val="24"/>
          <w:rtl w:val="0"/>
        </w:rPr>
        <w:t xml:space="preserve">[Name]</w:t>
        <w:tab/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ab/>
        <w:tab/>
        <w:tab/>
        <w:t xml:space="preserve">          </w:t>
      </w: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Review Job Title: </w:t>
      </w:r>
      <w:r w:rsidDel="00000000" w:rsidR="00000000" w:rsidRPr="00000000">
        <w:rPr>
          <w:rFonts w:ascii="PT Sans" w:cs="PT Sans" w:eastAsia="PT Sans" w:hAnsi="PT Sans"/>
          <w:i w:val="1"/>
          <w:sz w:val="24"/>
          <w:szCs w:val="24"/>
          <w:rtl w:val="0"/>
        </w:rPr>
        <w:t xml:space="preserve">[Name] </w:t>
      </w:r>
    </w:p>
    <w:p w:rsidR="00000000" w:rsidDel="00000000" w:rsidP="00000000" w:rsidRDefault="00000000" w:rsidRPr="00000000" w14:paraId="00000009">
      <w:pPr>
        <w:rPr>
          <w:rFonts w:ascii="PT Sans" w:cs="PT Sans" w:eastAsia="PT Sans" w:hAnsi="PT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T Sans" w:cs="PT Sans" w:eastAsia="PT Sans" w:hAnsi="PT Sans"/>
          <w:i w:val="1"/>
        </w:rPr>
      </w:pP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Sales Performance Review Scope: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rtl w:val="0"/>
        </w:rPr>
        <w:t xml:space="preserve">[Explanation of the purpose of the sales performance review]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6.479949951171875" w:firstLine="0"/>
        <w:rPr>
          <w:rFonts w:ascii="PT Sans" w:cs="PT Sans" w:eastAsia="PT Sans" w:hAnsi="PT Sans"/>
          <w:b w:val="1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231f20"/>
          <w:sz w:val="24"/>
          <w:szCs w:val="24"/>
          <w:rtl w:val="0"/>
        </w:rPr>
        <w:t xml:space="preserve">Scale: </w:t>
      </w:r>
    </w:p>
    <w:p w:rsidR="00000000" w:rsidDel="00000000" w:rsidP="00000000" w:rsidRDefault="00000000" w:rsidRPr="00000000" w14:paraId="0000000D">
      <w:pPr>
        <w:widowControl w:val="0"/>
        <w:spacing w:before="7.9217529296875" w:line="240" w:lineRule="auto"/>
        <w:ind w:left="26.79992675781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1 = Far Below Quota or Goal Expectation  </w:t>
      </w:r>
    </w:p>
    <w:p w:rsidR="00000000" w:rsidDel="00000000" w:rsidP="00000000" w:rsidRDefault="00000000" w:rsidRPr="00000000" w14:paraId="0000000E">
      <w:pPr>
        <w:widowControl w:val="0"/>
        <w:spacing w:before="7.919921875" w:line="240" w:lineRule="auto"/>
        <w:ind w:left="24.88006591796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2 = Slightly Below Quota or Goal Expectation  </w:t>
      </w:r>
    </w:p>
    <w:p w:rsidR="00000000" w:rsidDel="00000000" w:rsidP="00000000" w:rsidRDefault="00000000" w:rsidRPr="00000000" w14:paraId="0000000F">
      <w:pPr>
        <w:widowControl w:val="0"/>
        <w:spacing w:before="7.91992187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3 = Hit Quota or Goal Expectation  </w:t>
      </w:r>
    </w:p>
    <w:p w:rsidR="00000000" w:rsidDel="00000000" w:rsidP="00000000" w:rsidRDefault="00000000" w:rsidRPr="00000000" w14:paraId="00000010">
      <w:pPr>
        <w:widowControl w:val="0"/>
        <w:spacing w:before="7.9180908203125" w:line="240" w:lineRule="auto"/>
        <w:ind w:left="14.7999572753906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4 = Exceeded Quota or Goal Expectation  </w:t>
      </w:r>
    </w:p>
    <w:p w:rsidR="00000000" w:rsidDel="00000000" w:rsidP="00000000" w:rsidRDefault="00000000" w:rsidRPr="00000000" w14:paraId="00000011">
      <w:pPr>
        <w:widowControl w:val="0"/>
        <w:spacing w:before="7.9205322265625" w:line="240" w:lineRule="auto"/>
        <w:ind w:left="28.4800720214843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5 = Far Exceeded Quota or Goal Expectation </w:t>
      </w:r>
    </w:p>
    <w:p w:rsidR="00000000" w:rsidDel="00000000" w:rsidP="00000000" w:rsidRDefault="00000000" w:rsidRPr="00000000" w14:paraId="00000012">
      <w:pPr>
        <w:widowControl w:val="0"/>
        <w:spacing w:before="7.9205322265625" w:line="240" w:lineRule="auto"/>
        <w:ind w:left="28.4800720214843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2188.7997436523438"/>
        <w:gridCol w:w="921.600341796875"/>
        <w:gridCol w:w="3829.6990966796875"/>
        <w:tblGridChange w:id="0">
          <w:tblGrid>
            <w:gridCol w:w="2677.69775390625"/>
            <w:gridCol w:w="2188.7997436523438"/>
            <w:gridCol w:w="921.600341796875"/>
            <w:gridCol w:w="3829.6990966796875"/>
          </w:tblGrid>
        </w:tblGridChange>
      </w:tblGrid>
      <w:tr>
        <w:trPr>
          <w:cantSplit w:val="0"/>
          <w:trHeight w:val="62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Factor/Sales 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Metric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Rating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Notes</w:t>
            </w:r>
          </w:p>
        </w:tc>
      </w:tr>
      <w:tr>
        <w:trPr>
          <w:cantSplit w:val="0"/>
          <w:trHeight w:val="92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424.71771240234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Customer/Client  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7.920532226562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Support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39.9044132232666" w:lineRule="auto"/>
              <w:ind w:left="301.89422607421875" w:right="191.0894775390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# service tickets  satisfied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43.3715820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 </w:t>
            </w:r>
          </w:p>
        </w:tc>
      </w:tr>
      <w:tr>
        <w:trPr>
          <w:cantSplit w:val="0"/>
          <w:trHeight w:val="11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424.71771240234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Customer/Client 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7.919921875" w:line="240" w:lineRule="auto"/>
              <w:ind w:right="653.43383789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Satisfaction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39.90389823913574" w:lineRule="auto"/>
              <w:ind w:left="274.89837646484375" w:right="150.3814697265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[Avg. satisfaction  score given by  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8.01635742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customers]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468.8003540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Support Efficiency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39.9040412902832" w:lineRule="auto"/>
              <w:ind w:left="165.33843994140625" w:right="58.605346679687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[Avg. time it takes  to satisfied service  ticket or client 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8.0157470703125" w:line="240" w:lineRule="auto"/>
              <w:ind w:right="592.1118164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request]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95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Upselling 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269.78515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[# of upselling  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7.919921875" w:line="240" w:lineRule="auto"/>
              <w:ind w:right="519.7491455078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attempts]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22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Upselling 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242.42370605468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[% of upselling  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7.920074462890625" w:line="240" w:lineRule="auto"/>
              <w:ind w:right="383.2135009765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successes to  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7.91992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upselling attempts]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2188.7997436523438"/>
        <w:gridCol w:w="921.600341796875"/>
        <w:gridCol w:w="3829.6990966796875"/>
        <w:tblGridChange w:id="0">
          <w:tblGrid>
            <w:gridCol w:w="2677.69775390625"/>
            <w:gridCol w:w="2188.7997436523438"/>
            <w:gridCol w:w="921.600341796875"/>
            <w:gridCol w:w="3829.6990966796875"/>
          </w:tblGrid>
        </w:tblGridChange>
      </w:tblGrid>
      <w:tr>
        <w:trPr>
          <w:cantSplit w:val="0"/>
          <w:trHeight w:val="933.175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Cross-Selling Success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39.90339756011963" w:lineRule="auto"/>
              <w:ind w:left="220.4180908203125" w:right="95.90148925781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[# of cross-selling  attempts]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43.3715820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 </w:t>
            </w:r>
          </w:p>
        </w:tc>
      </w:tr>
      <w:tr>
        <w:trPr>
          <w:cantSplit w:val="0"/>
          <w:trHeight w:val="118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Cross-Selling 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39.90389823913574" w:lineRule="auto"/>
              <w:ind w:left="161.13616943359375" w:right="68.541259765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[% of cross-selling  successes to cross selling attempts]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9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120.2761840820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Revenue 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39.90339756011963" w:lineRule="auto"/>
              <w:ind w:left="163.41217041015625" w:right="38.9312744140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[$ account revenue  managed]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227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Revenue Generation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468.5150146484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[$ revenue  </w:t>
            </w:r>
          </w:p>
          <w:p w:rsidR="00000000" w:rsidDel="00000000" w:rsidP="00000000" w:rsidRDefault="00000000" w:rsidRPr="00000000" w14:paraId="00000042">
            <w:pPr>
              <w:widowControl w:val="0"/>
              <w:spacing w:before="7.919921875" w:line="240" w:lineRule="auto"/>
              <w:ind w:right="493.113403320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generated  </w:t>
            </w:r>
          </w:p>
          <w:p w:rsidR="00000000" w:rsidDel="00000000" w:rsidP="00000000" w:rsidRDefault="00000000" w:rsidRPr="00000000" w14:paraId="00000043">
            <w:pPr>
              <w:widowControl w:val="0"/>
              <w:spacing w:before="7.919921875" w:line="240" w:lineRule="auto"/>
              <w:ind w:right="339.869384765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from account  </w:t>
            </w:r>
          </w:p>
          <w:p w:rsidR="00000000" w:rsidDel="00000000" w:rsidP="00000000" w:rsidRDefault="00000000" w:rsidRPr="00000000" w14:paraId="00000044">
            <w:pPr>
              <w:widowControl w:val="0"/>
              <w:spacing w:before="7.9205322265625" w:line="240" w:lineRule="auto"/>
              <w:ind w:right="318.533325195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management,  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7.919921875" w:line="240" w:lineRule="auto"/>
              <w:ind w:right="297.5292968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upselling, and  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7.919921875" w:line="240" w:lineRule="auto"/>
              <w:ind w:right="363.025512695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cross-selling  </w:t>
            </w:r>
          </w:p>
          <w:p w:rsidR="00000000" w:rsidDel="00000000" w:rsidP="00000000" w:rsidRDefault="00000000" w:rsidRPr="00000000" w14:paraId="00000047">
            <w:pPr>
              <w:widowControl w:val="0"/>
              <w:spacing w:before="7.919921875" w:line="240" w:lineRule="auto"/>
              <w:ind w:right="513.025512695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activities]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20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Customer Retention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39.90415573120117" w:lineRule="auto"/>
              <w:ind w:left="159.9359130859375" w:right="44.0637207031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[% of customers/ clients that remain  period-to-period]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92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276.77581787109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Other [Insert Other  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7.919921875" w:line="240" w:lineRule="auto"/>
              <w:ind w:right="300.53802490234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Activity or Factors]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613.709106445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[Metric]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861.2237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[Sales Performance Summary]</w:t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0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30"/>
          <w:szCs w:val="30"/>
          <w:rtl w:val="0"/>
        </w:rPr>
        <w:t xml:space="preserve">Miscellaneous Job Performance  </w:t>
      </w:r>
    </w:p>
    <w:p w:rsidR="00000000" w:rsidDel="00000000" w:rsidP="00000000" w:rsidRDefault="00000000" w:rsidRPr="00000000" w14:paraId="0000005B">
      <w:pPr>
        <w:widowControl w:val="0"/>
        <w:spacing w:before="285.899658203125" w:line="240" w:lineRule="auto"/>
        <w:ind w:left="16.479949951171875" w:firstLine="0"/>
        <w:rPr>
          <w:rFonts w:ascii="PT Sans" w:cs="PT Sans" w:eastAsia="PT Sans" w:hAnsi="PT Sans"/>
          <w:b w:val="1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231f20"/>
          <w:sz w:val="24"/>
          <w:szCs w:val="24"/>
          <w:rtl w:val="0"/>
        </w:rPr>
        <w:t xml:space="preserve">Scale: </w:t>
      </w:r>
    </w:p>
    <w:p w:rsidR="00000000" w:rsidDel="00000000" w:rsidP="00000000" w:rsidRDefault="00000000" w:rsidRPr="00000000" w14:paraId="0000005C">
      <w:pPr>
        <w:widowControl w:val="0"/>
        <w:spacing w:before="7.919921875" w:line="240" w:lineRule="auto"/>
        <w:ind w:left="26.79992675781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1 = Below Expectations  </w:t>
      </w:r>
    </w:p>
    <w:p w:rsidR="00000000" w:rsidDel="00000000" w:rsidP="00000000" w:rsidRDefault="00000000" w:rsidRPr="00000000" w14:paraId="0000005D">
      <w:pPr>
        <w:widowControl w:val="0"/>
        <w:spacing w:before="7.918701171875" w:line="240" w:lineRule="auto"/>
        <w:ind w:left="24.88006591796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2 = Meets Expectations  </w:t>
      </w:r>
    </w:p>
    <w:p w:rsidR="00000000" w:rsidDel="00000000" w:rsidP="00000000" w:rsidRDefault="00000000" w:rsidRPr="00000000" w14:paraId="0000005E">
      <w:pPr>
        <w:widowControl w:val="0"/>
        <w:spacing w:before="7.91992187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3 = Exceeded Expectations</w:t>
      </w:r>
    </w:p>
    <w:p w:rsidR="00000000" w:rsidDel="00000000" w:rsidP="00000000" w:rsidRDefault="00000000" w:rsidRPr="00000000" w14:paraId="0000005F">
      <w:pPr>
        <w:widowControl w:val="0"/>
        <w:spacing w:before="7.919921875" w:line="240" w:lineRule="auto"/>
        <w:ind w:left="0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1411.2002563476562"/>
        <w:gridCol w:w="5528.89892578125"/>
        <w:tblGridChange w:id="0">
          <w:tblGrid>
            <w:gridCol w:w="2677.69775390625"/>
            <w:gridCol w:w="1411.2002563476562"/>
            <w:gridCol w:w="5528.89892578125"/>
          </w:tblGrid>
        </w:tblGridChange>
      </w:tblGrid>
      <w:tr>
        <w:trPr>
          <w:cantSplit w:val="0"/>
          <w:trHeight w:val="62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Factor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Rating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Notes</w:t>
            </w:r>
          </w:p>
        </w:tc>
      </w:tr>
      <w:tr>
        <w:trPr>
          <w:cantSplit w:val="0"/>
          <w:trHeight w:val="1440.45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726.0635375976562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Workplace  </w:t>
            </w:r>
          </w:p>
          <w:p w:rsidR="00000000" w:rsidDel="00000000" w:rsidP="00000000" w:rsidRDefault="00000000" w:rsidRPr="00000000" w14:paraId="00000064">
            <w:pPr>
              <w:widowControl w:val="0"/>
              <w:spacing w:before="7.919921875" w:line="240" w:lineRule="auto"/>
              <w:ind w:right="426.157836914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Professionalism:  </w:t>
            </w:r>
          </w:p>
          <w:p w:rsidR="00000000" w:rsidDel="00000000" w:rsidP="00000000" w:rsidRDefault="00000000" w:rsidRPr="00000000" w14:paraId="00000065">
            <w:pPr>
              <w:widowControl w:val="0"/>
              <w:spacing w:before="7.918701171875" w:line="240" w:lineRule="auto"/>
              <w:ind w:right="461.33789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Punctuality and  </w:t>
            </w:r>
          </w:p>
          <w:p w:rsidR="00000000" w:rsidDel="00000000" w:rsidP="00000000" w:rsidRDefault="00000000" w:rsidRPr="00000000" w14:paraId="00000066">
            <w:pPr>
              <w:widowControl w:val="0"/>
              <w:spacing w:before="7.92114257812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Appropriate Behavior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43.2287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Motivation and Attitude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43.2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Time 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844.371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432.30377197265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Project and Task  </w:t>
            </w:r>
          </w:p>
          <w:p w:rsidR="00000000" w:rsidDel="00000000" w:rsidP="00000000" w:rsidRDefault="00000000" w:rsidRPr="00000000" w14:paraId="00000070">
            <w:pPr>
              <w:widowControl w:val="0"/>
              <w:spacing w:before="7.9205322265625" w:line="240" w:lineRule="auto"/>
              <w:ind w:right="585.0378417968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36.06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Eagerness to Learn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178.2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39.90389823913574" w:lineRule="auto"/>
              <w:ind w:left="348.1019592285156" w:right="230.55572509765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Communication and  Collaboration with  </w:t>
            </w:r>
          </w:p>
          <w:p w:rsidR="00000000" w:rsidDel="00000000" w:rsidP="00000000" w:rsidRDefault="00000000" w:rsidRPr="00000000" w14:paraId="00000077">
            <w:pPr>
              <w:widowControl w:val="0"/>
              <w:spacing w:before="8.015747070312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8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39.90389823913574" w:lineRule="auto"/>
              <w:ind w:left="152.0220947265625" w:right="43.619384765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Technology and Process  Adoption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36.06628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Attention to Detail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36.0659790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[Miscellaneous Job Performance Summary]</w:t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10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30"/>
          <w:szCs w:val="30"/>
          <w:rtl w:val="0"/>
        </w:rPr>
        <w:t xml:space="preserve">Additional Notes and Plan of Action  </w:t>
      </w:r>
    </w:p>
    <w:p w:rsidR="00000000" w:rsidDel="00000000" w:rsidP="00000000" w:rsidRDefault="00000000" w:rsidRPr="00000000" w14:paraId="00000085">
      <w:pPr>
        <w:widowControl w:val="0"/>
        <w:spacing w:before="109.89990234375" w:line="233.23987483978271" w:lineRule="auto"/>
        <w:ind w:left="19.36004638671875" w:right="73.19580078125" w:firstLine="11.039886474609375"/>
        <w:rPr>
          <w:b w:val="1"/>
          <w:i w:val="1"/>
          <w:color w:val="980000"/>
          <w:sz w:val="20"/>
          <w:szCs w:val="20"/>
        </w:rPr>
        <w:sectPr>
          <w:type w:val="continuous"/>
          <w:pgSz w:h="15840" w:w="12240" w:orient="portrait"/>
          <w:pgMar w:bottom="1440" w:top="1440" w:left="1291.1019897460938" w:right="1331.10107421875" w:header="720" w:footer="720"/>
          <w:cols w:equalWidth="0" w:num="1">
            <w:col w:space="0" w:w="9617.796936035156"/>
          </w:cols>
        </w:sect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[Notes on the sales performance review meeting, plan of action to fix lackluster performance  issues, and information on compensation or solutions to motivating employee to continue  solid performance]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1839913</wp:posOffset>
            </wp:positionH>
            <wp:positionV relativeFrom="paragraph">
              <wp:posOffset>218733</wp:posOffset>
            </wp:positionV>
            <wp:extent cx="2236711" cy="25774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6711" cy="257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